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3A" w:rsidRDefault="00E905EB" w:rsidP="00AF4E62">
      <w:pPr>
        <w:spacing w:after="3"/>
        <w:jc w:val="right"/>
        <w:rPr>
          <w:rFonts w:ascii="Times New Roman" w:hAnsi="Times New Roman"/>
          <w:sz w:val="22"/>
        </w:rPr>
      </w:pPr>
      <w:bookmarkStart w:id="0" w:name="_GoBack"/>
      <w:bookmarkEnd w:id="0"/>
      <w:r>
        <w:rPr>
          <w:rFonts w:ascii="Arial" w:hAnsi="Arial" w:cs="Arial"/>
        </w:rPr>
        <w:t xml:space="preserve">Oklahoma </w:t>
      </w:r>
      <w:r w:rsidR="000B3323">
        <w:rPr>
          <w:rFonts w:ascii="Arial" w:hAnsi="Arial" w:cs="Arial"/>
        </w:rPr>
        <w:t>Higher Education Employee</w:t>
      </w:r>
      <w:r>
        <w:rPr>
          <w:rFonts w:ascii="Arial" w:hAnsi="Arial" w:cs="Arial"/>
        </w:rPr>
        <w:t xml:space="preserve"> Insurance Group</w:t>
      </w:r>
      <w:r w:rsidR="0002063A">
        <w:rPr>
          <w:rFonts w:ascii="Tahoma" w:eastAsia="SimSun" w:hAnsi="Tahoma" w:cs="Tahoma"/>
          <w:b/>
          <w:noProof/>
          <w:color w:val="FF0000"/>
          <w:sz w:val="22"/>
          <w:szCs w:val="22"/>
        </w:rPr>
        <mc:AlternateContent>
          <mc:Choice Requires="wps">
            <w:drawing>
              <wp:anchor distT="0" distB="0" distL="114300" distR="114300" simplePos="0" relativeHeight="251662336" behindDoc="0" locked="0" layoutInCell="1" allowOverlap="1" wp14:anchorId="502308AC" wp14:editId="6B107EE1">
                <wp:simplePos x="0" y="0"/>
                <wp:positionH relativeFrom="column">
                  <wp:posOffset>144162</wp:posOffset>
                </wp:positionH>
                <wp:positionV relativeFrom="page">
                  <wp:posOffset>494270</wp:posOffset>
                </wp:positionV>
                <wp:extent cx="3674076" cy="826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076" cy="826770"/>
                        </a:xfrm>
                        <a:prstGeom prst="rect">
                          <a:avLst/>
                        </a:prstGeom>
                        <a:noFill/>
                        <a:ln>
                          <a:noFill/>
                        </a:ln>
                        <a:extLst>
                          <a:ext uri="{909E8E84-426E-40DD-AFC4-6F175D3DCCD1}">
                            <a14:hiddenFill xmlns:a14="http://schemas.microsoft.com/office/drawing/2010/main">
                              <a:solidFill>
                                <a:srgbClr val="E6E6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63A" w:rsidRPr="00AC175E" w:rsidRDefault="0002063A" w:rsidP="0002063A">
                            <w:pPr>
                              <w:pStyle w:val="75AMLSectionHeaderBlack12pt"/>
                              <w:spacing w:line="480" w:lineRule="exact"/>
                              <w:rPr>
                                <w:rFonts w:ascii="Georgia" w:hAnsi="Georgia"/>
                                <w:bCs/>
                                <w:noProof/>
                                <w:sz w:val="32"/>
                                <w:szCs w:val="32"/>
                              </w:rPr>
                            </w:pPr>
                            <w:r w:rsidRPr="00AC175E">
                              <w:rPr>
                                <w:rFonts w:ascii="Georgia" w:hAnsi="Georgia"/>
                                <w:bCs/>
                                <w:sz w:val="32"/>
                                <w:szCs w:val="32"/>
                              </w:rPr>
                              <w:t>Hospital Indemnity Insurance Plan Summary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308AC" id="_x0000_t202" coordsize="21600,21600" o:spt="202" path="m,l,21600r21600,l21600,xe">
                <v:stroke joinstyle="miter"/>
                <v:path gradientshapeok="t" o:connecttype="rect"/>
              </v:shapetype>
              <v:shape id="Text Box 9" o:spid="_x0000_s1026" type="#_x0000_t202" style="position:absolute;left:0;text-align:left;margin-left:11.35pt;margin-top:38.9pt;width:289.3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UhswIAALkFAAAOAAAAZHJzL2Uyb0RvYy54bWysVNtunDAQfa/Uf7D8ToCtFxYUNkqWpaqU&#10;XqSkH+AFs1gFm9rehbTqv3ds9pbkpWoLkuXL+MyZmeO5vhm7Fu2Z0lyKDIdXAUZMlLLiYpvhr4+F&#10;t8BIGyoq2krBMvzENL5Zvn1zPfQpm8lGthVTCECEToc+w40xfer7umxYR/WV7JmAw1qqjhpYqq1f&#10;KToAetf6syCI/EGqqleyZFrDbj4d4qXDr2tWms91rZlBbYaBm3GjcuPGjv7ymqZbRfuGlwca9C9Y&#10;dJQLcHqCyqmhaKf4K6iOl0pqWZurUna+rGteMhcDRBMGL6J5aGjPXCyQHN2f0qT/H2z5af9FIV5l&#10;OMFI0A5K9MhGg+7kiBKbnaHXKRg99GBmRtiGKrtIdX8vy28aCblqqNiyW6Xk0DBaAbvQ3vQvrk44&#10;2oJsho+yAjd0Z6QDGmvV2dRBMhCgQ5WeTpWxVErYfBfFJIgjjEo4W8yiOHal82l6vN0rbd4z2SE7&#10;ybCCyjt0ur/XxrKh6dHEOhOy4G3rqt+KZxtgOO2Ab7hqzywLV8yfSZCsF+sF8cgsWnskyHPvtlgR&#10;LyrCeJ6/y1erPPxl/YYkbXhVMWHdHIUVkj8r3EHikyRO0tKy5ZWFs5S02m5WrUJ7CsJeR/Z3OYeT&#10;s5n/nIZLAsTyIqRwRoK7WeIV0SL2SEHmXhIHCy8Ik7skCkhC8uJ5SPdcsH8PCQ2guflsPonpTPpF&#10;bIH7XsdG044baB0t70ARJyOaWgmuReVKayhvp/lFKiz9cyqg3MdCO8FajU5qNeNmBBSr4o2snkC6&#10;SoKyQJ/Q72DSSPUDowF6R4b19x1VDKP2gwD5JyEhttlcLtTlYnO5oKIEqAwbjKbpykwNatcrvm3A&#10;0/TghLyFJ1Nzp+Yzq8NDg/7ggjr0MtuALtfO6txxl78BAAD//wMAUEsDBBQABgAIAAAAIQDkjksU&#10;3wAAAAkBAAAPAAAAZHJzL2Rvd25yZXYueG1sTI9NT4NAEIbvJv6HzZh4s7vQCA2yNNrUj3gTvfS2&#10;hRGI7CxhtwX89Y4nPU6eN+88b76dbS/OOPrOkYZopUAgVa7uqNHw8f54swHhg6Ha9I5Qw4IetsXl&#10;RW6y2k30hucyNIJLyGdGQxvCkEnpqxat8Ss3IDH7dKM1gc+xkfVoJi63vYyVSqQ1HfGH1gy4a7H6&#10;Kk9Wg1eHKVof9k9LckvPr+XLbv/9sGh9fTXf34EIOIe/MPzqszoU7HR0J6q96DXEccpJDWnKC5gn&#10;KlqDODJQGwWyyOX/BcUPAAAA//8DAFBLAQItABQABgAIAAAAIQC2gziS/gAAAOEBAAATAAAAAAAA&#10;AAAAAAAAAAAAAABbQ29udGVudF9UeXBlc10ueG1sUEsBAi0AFAAGAAgAAAAhADj9If/WAAAAlAEA&#10;AAsAAAAAAAAAAAAAAAAALwEAAF9yZWxzLy5yZWxzUEsBAi0AFAAGAAgAAAAhAFmgZSGzAgAAuQUA&#10;AA4AAAAAAAAAAAAAAAAALgIAAGRycy9lMm9Eb2MueG1sUEsBAi0AFAAGAAgAAAAhAOSOSxTfAAAA&#10;CQEAAA8AAAAAAAAAAAAAAAAADQUAAGRycy9kb3ducmV2LnhtbFBLBQYAAAAABAAEAPMAAAAZBgAA&#10;AAA=&#10;" filled="f" fillcolor="#e6e6e6" stroked="f">
                <v:textbox inset=",7.2pt,,7.2pt">
                  <w:txbxContent>
                    <w:p w:rsidR="0002063A" w:rsidRPr="00AC175E" w:rsidRDefault="0002063A" w:rsidP="0002063A">
                      <w:pPr>
                        <w:pStyle w:val="75AMLSectionHeaderBlack12pt"/>
                        <w:spacing w:line="480" w:lineRule="exact"/>
                        <w:rPr>
                          <w:rFonts w:ascii="Georgia" w:hAnsi="Georgia"/>
                          <w:bCs/>
                          <w:noProof/>
                          <w:sz w:val="32"/>
                          <w:szCs w:val="32"/>
                        </w:rPr>
                      </w:pPr>
                      <w:r w:rsidRPr="00AC175E">
                        <w:rPr>
                          <w:rFonts w:ascii="Georgia" w:hAnsi="Georgia"/>
                          <w:bCs/>
                          <w:sz w:val="32"/>
                          <w:szCs w:val="32"/>
                        </w:rPr>
                        <w:t>Hospital Indemnity Insurance Plan Summary</w:t>
                      </w:r>
                    </w:p>
                  </w:txbxContent>
                </v:textbox>
                <w10:wrap anchory="page"/>
              </v:shape>
            </w:pict>
          </mc:Fallback>
        </mc:AlternateContent>
      </w:r>
      <w:r w:rsidR="000B3323">
        <w:rPr>
          <w:rFonts w:ascii="Arial" w:hAnsi="Arial" w:cs="Arial"/>
        </w:rPr>
        <w:t xml:space="preserve"> (OKHEEI)</w:t>
      </w:r>
    </w:p>
    <w:p w:rsidR="0002063A" w:rsidRPr="00AE15F5" w:rsidRDefault="0002063A" w:rsidP="0002063A">
      <w:pPr>
        <w:spacing w:after="3"/>
        <w:jc w:val="cente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4384" behindDoc="0" locked="1" layoutInCell="1" allowOverlap="1" wp14:anchorId="72E07A1E" wp14:editId="28B9BED2">
                <wp:simplePos x="0" y="0"/>
                <wp:positionH relativeFrom="page">
                  <wp:posOffset>4274820</wp:posOffset>
                </wp:positionH>
                <wp:positionV relativeFrom="page">
                  <wp:posOffset>576580</wp:posOffset>
                </wp:positionV>
                <wp:extent cx="3827145" cy="548005"/>
                <wp:effectExtent l="0" t="0" r="2095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548005"/>
                        </a:xfrm>
                        <a:prstGeom prst="rect">
                          <a:avLst/>
                        </a:prstGeom>
                        <a:solidFill>
                          <a:srgbClr val="000000"/>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920ED" id="Rectangle 11" o:spid="_x0000_s1026" style="position:absolute;margin-left:336.6pt;margin-top:45.4pt;width:301.35pt;height:4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skzAIAALQFAAAOAAAAZHJzL2Uyb0RvYy54bWysVFFv0zAQfkfiP1h+75K0ydpGS6e2axHS&#10;gGkD8ezGTmPh2MF2lw7Ef+d8aUvHeECIRIp8vvOX7+4+39X1vlHkUVgnjS5ochFTInRpuNTbgn76&#10;uB5MKHGeac6U0aKgT8LR69nrV1ddm4uhqY3iwhIA0S7v2oLW3rd5FLmyFg1zF6YVGpyVsQ3zYNpt&#10;xC3rAL1R0TCOL6POWN5aUwrnYPemd9IZ4leVKP2HqnLCE1VQ4Obxa/G7Cd9odsXyrWVtLcsDDfYP&#10;LBomNfz0BHXDPCM7K19ANbK0xpnKX5SmiUxVyVJgDpBNEv+WzUPNWoG5QHFceyqT+3+w5fvHO0sk&#10;h94llGjWQI/uoWpMb5UgsAcF6lqXQ9xDe2dDiq69NeUXR7RZ1hAm5taarhaMAy2Mj54dCIaDo2TT&#10;vTMc4NnOG6zVvrJNAIQqkD225OnUErH3pITN0WQ4TtKMkhJ8WTqJ4yxQilh+PN1a598I05CwKKgF&#10;8ojOHm+d70OPIcjeKMnXUik07HazVJY8siAPfA7o7jxMadIVdJoNM0R+5nPnEOl8vFos/gTRSA86&#10;V7IpKOQATwhieSjbSnNceyZVv4bslA5ugQru8wBr72GJ+1AdVNf3+TqLx+loMhiPs9EgHa3iwWKy&#10;Xg7my+TyEsgsF6vkR2CdpHktORd6hZjuKPYk/TsxHa5dL9OT3E8EAyuzgxwfat6RjdrZewaiSjFV&#10;wmVozXAU8gYD7l+GHrCs8Z+lr1HqofsB6FlNJ3F4+5aqtmZ9s0bpdDo9FrpvAarixAGtM3rRiwr0&#10;EXsoKNT7WFvUbpBrL/uN4U8gXSAZuIVBB4va2G+UdDA0Cuq+7pgVlKi3GuQ/TdI0TBk00mw8DAme&#10;ezbnHqZLgCpo6S0lvbH0/WzatVZua/hXgolrM4dLU0nUc7hQPS9gHgwYDZjDYYyF2XNuY9SvYTv7&#10;CQAA//8DAFBLAwQUAAYACAAAACEAqL/yb+AAAAALAQAADwAAAGRycy9kb3ducmV2LnhtbEyPwUrD&#10;QBCG74LvsIzgzW4aabJNsykiFFEQsep9m0yTkOxszG7T+PZOT3qbYT7++f58O9teTDj61pGG5SIC&#10;gVS6qqVaw+fH7k6B8MFQZXpHqOEHPWyL66vcZJU70ztO+1ALDiGfGQ1NCEMmpS8btMYv3IDEt6Mb&#10;rQm8jrWsRnPmcNvLOIoSaU1L/KExAz42WHb7k9WgEhVWu2/79NZNry+ue1ZftlRa397MDxsQAefw&#10;B8NFn9WhYKeDO1HlRa8hSe9jRjWsI65wAeJ0tQZx4ClNlyCLXP7vUPwCAAD//wMAUEsBAi0AFAAG&#10;AAgAAAAhALaDOJL+AAAA4QEAABMAAAAAAAAAAAAAAAAAAAAAAFtDb250ZW50X1R5cGVzXS54bWxQ&#10;SwECLQAUAAYACAAAACEAOP0h/9YAAACUAQAACwAAAAAAAAAAAAAAAAAvAQAAX3JlbHMvLnJlbHNQ&#10;SwECLQAUAAYACAAAACEAl1NbJMwCAAC0BQAADgAAAAAAAAAAAAAAAAAuAgAAZHJzL2Uyb0RvYy54&#10;bWxQSwECLQAUAAYACAAAACEAqL/yb+AAAAALAQAADwAAAAAAAAAAAAAAAAAmBQAAZHJzL2Rvd25y&#10;ZXYueG1sUEsFBgAAAAAEAAQA8wAAADMGAAAAAA==&#10;" fillcolor="black" strokecolor="#4a7ebb">
                <v:shadow opacity="22936f" origin=",.5" offset="0,.63889mm"/>
                <w10:wrap anchorx="page" anchory="page"/>
                <w10:anchorlock/>
              </v:rect>
            </w:pict>
          </mc:Fallback>
        </mc:AlternateContent>
      </w:r>
      <w:r>
        <w:rPr>
          <w:rFonts w:ascii="Times New Roman" w:hAnsi="Times New Roman"/>
          <w:noProof/>
          <w:sz w:val="22"/>
        </w:rPr>
        <mc:AlternateContent>
          <mc:Choice Requires="wps">
            <w:drawing>
              <wp:anchor distT="0" distB="0" distL="114300" distR="114300" simplePos="0" relativeHeight="251663360" behindDoc="0" locked="1" layoutInCell="1" allowOverlap="1" wp14:anchorId="78DA43BF" wp14:editId="6865DED6">
                <wp:simplePos x="0" y="0"/>
                <wp:positionH relativeFrom="page">
                  <wp:posOffset>-245110</wp:posOffset>
                </wp:positionH>
                <wp:positionV relativeFrom="page">
                  <wp:posOffset>609600</wp:posOffset>
                </wp:positionV>
                <wp:extent cx="854710" cy="5486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548640"/>
                        </a:xfrm>
                        <a:prstGeom prst="rect">
                          <a:avLst/>
                        </a:prstGeom>
                        <a:solidFill>
                          <a:srgbClr val="000000"/>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E4BA6" id="Rectangle 10" o:spid="_x0000_s1026" style="position:absolute;margin-left:-19.3pt;margin-top:48pt;width:67.3pt;height:4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vJywIAALMFAAAOAAAAZHJzL2Uyb0RvYy54bWysVF2P0zAQfEfiP1h+76Vpk35El57aXouQ&#10;DjjdgXh2Y6excOxgu00PxH9nvWlLj+MBIVop8nqdyezseK9vDrUie2GdNDqn8VWfEqELw6Xe5vTT&#10;x3VvQonzTHOmjBY5fRKO3sxev7pum0wMTGUUF5YAiHZZ2+S08r7JosgVlaiZuzKN0JAsja2Zh9Bu&#10;I25ZC+i1igb9/ihqjeWNNYVwDnZvuySdIX5ZisJ/KEsnPFE5BW4enxafm/CMZtcs21rWVLI40mD/&#10;wKJmUsNHz1C3zDOys/IFVC0La5wp/VVh6siUpSwE1gDVxP3fqnmsWCOwFhDHNWeZ3P+DLd7v7y2R&#10;HHoH8mhWQ48eQDWmt0oQ2AOB2sZlcO6xubehRNfcmeKLI9osKzgm5taathKMA604nI+evRACB6+S&#10;TfvOcIBnO29Qq0Np6wAIKpADtuTp3BJx8KSAzUmajAOzAlJpMhklyChi2enlxjr/RpiahEVOLXBH&#10;cLa/cz6QYdnpCJI3SvK1VAoDu90slSV7FtyBP+QPNV4eU5q0OZ2mgxSRn+XcJUQyH68Wiz9B1NKD&#10;zZWsoaLzd1gWVFtpjib0TKpuDZSVDvwEGrirA6KDhyXugzhoru/zddofJ8NJbzxOh71kuOr3FpP1&#10;sjdfxqMRkFkuVvGPwDpOskpyLvQKMd3J63Hyd1463rrOpWe3nwkGVmYHNT5WvCUbtbMPDDyVhFop&#10;4TK0ZjA8BnD9UsxAyhr/WfoKnR6aH4CeaTrph3/XUtVUrGvWMJlOpyehuxZgq88cMLqgF71QoDtx&#10;AEFB75O2aN3g1s71G8OfwLlAMnALcw4WlbHfKGlhZuTUfd0xKyhRbzW4fxon4E/iMUjS8SAUeJnZ&#10;XGaYLgAqp4W3lHTB0nejaddYua3gWzEWrs0c7kwp0c/hPnW8gHkIYDJgDccpFkbPZYynfs3a2U8A&#10;AAD//wMAUEsDBBQABgAIAAAAIQBiDEqS3QAAAAkBAAAPAAAAZHJzL2Rvd25yZXYueG1sTI/BSsNA&#10;EIbvQt9hGcFbu7FqWNNsShGKKEix6n2bnSYh2dmY3abx7R296GkY5uOf78/Xk+vEiENoPGm4XiQg&#10;kEpvG6o0vL9t5wpEiIas6Tyhhi8MsC5mF7nJrD/TK477WAkOoZAZDXWMfSZlKGt0Jix8j8S3ox+c&#10;ibwOlbSDOXO46+QySVLpTEP8oTY9PtRYtvuT06BSFe+2n+5x144vz759Uh+uVFpfXU6bFYiIU/yD&#10;4Uef1aFgp4M/kQ2i0zC/USmjGu5T7sTA7zwwqJa3IItc/m9QfAMAAP//AwBQSwECLQAUAAYACAAA&#10;ACEAtoM4kv4AAADhAQAAEwAAAAAAAAAAAAAAAAAAAAAAW0NvbnRlbnRfVHlwZXNdLnhtbFBLAQIt&#10;ABQABgAIAAAAIQA4/SH/1gAAAJQBAAALAAAAAAAAAAAAAAAAAC8BAABfcmVscy8ucmVsc1BLAQIt&#10;ABQABgAIAAAAIQD71WvJywIAALMFAAAOAAAAAAAAAAAAAAAAAC4CAABkcnMvZTJvRG9jLnhtbFBL&#10;AQItABQABgAIAAAAIQBiDEqS3QAAAAkBAAAPAAAAAAAAAAAAAAAAACUFAABkcnMvZG93bnJldi54&#10;bWxQSwUGAAAAAAQABADzAAAALwYAAAAA&#10;" fillcolor="black" strokecolor="#4a7ebb">
                <v:shadow opacity="22936f" origin=",.5" offset="0,.63889mm"/>
                <w10:wrap anchorx="page" anchory="page"/>
                <w10:anchorlock/>
              </v:rect>
            </w:pict>
          </mc:Fallback>
        </mc:AlternateContent>
      </w:r>
    </w:p>
    <w:p w:rsidR="0002063A" w:rsidRDefault="0002063A" w:rsidP="0002063A">
      <w:pPr>
        <w:spacing w:after="3"/>
        <w:rPr>
          <w:rFonts w:ascii="Times New Roman" w:hAnsi="Times New Roman"/>
          <w:sz w:val="22"/>
        </w:rPr>
      </w:pPr>
    </w:p>
    <w:p w:rsidR="0002063A" w:rsidRPr="00F301F1" w:rsidRDefault="0002063A" w:rsidP="0002063A">
      <w:pPr>
        <w:spacing w:after="3"/>
        <w:rPr>
          <w:rFonts w:ascii="Times New Roman" w:hAnsi="Times New Roman"/>
          <w:sz w:val="22"/>
        </w:rPr>
      </w:pPr>
    </w:p>
    <w:p w:rsidR="0002063A" w:rsidRPr="009D62C2" w:rsidRDefault="0002063A" w:rsidP="0002063A">
      <w:pPr>
        <w:rPr>
          <w:rFonts w:ascii="Tahoma" w:eastAsia="SimSun" w:hAnsi="Tahoma" w:cs="Tahoma"/>
          <w:b/>
          <w:sz w:val="20"/>
        </w:rPr>
      </w:pPr>
    </w:p>
    <w:p w:rsidR="0002063A" w:rsidRDefault="0002063A" w:rsidP="0002063A">
      <w:pPr>
        <w:rPr>
          <w:rFonts w:ascii="Tahoma" w:eastAsia="SimSun" w:hAnsi="Tahoma" w:cs="Tahoma"/>
          <w:b/>
          <w:color w:val="FF0000"/>
          <w:sz w:val="22"/>
          <w:szCs w:val="22"/>
        </w:rPr>
      </w:pPr>
    </w:p>
    <w:p w:rsidR="00E40438" w:rsidRPr="00FC2190" w:rsidRDefault="00AB1E3B" w:rsidP="003274A6">
      <w:pPr>
        <w:autoSpaceDE w:val="0"/>
        <w:autoSpaceDN w:val="0"/>
        <w:adjustRightInd w:val="0"/>
        <w:jc w:val="center"/>
        <w:rPr>
          <w:rFonts w:ascii="Arial" w:hAnsi="Arial" w:cs="Arial"/>
          <w:b/>
          <w:sz w:val="28"/>
          <w:szCs w:val="28"/>
        </w:rPr>
      </w:pPr>
      <w:r w:rsidRPr="00FC2190">
        <w:rPr>
          <w:rFonts w:ascii="Arial" w:hAnsi="Arial" w:cs="Arial"/>
          <w:b/>
          <w:sz w:val="28"/>
          <w:szCs w:val="28"/>
        </w:rPr>
        <w:t>HOSPITAL INDEMNITY</w:t>
      </w:r>
      <w:r w:rsidR="008944B4" w:rsidRPr="00FC2190">
        <w:rPr>
          <w:rFonts w:ascii="Arial" w:hAnsi="Arial" w:cs="Arial"/>
          <w:b/>
          <w:sz w:val="28"/>
          <w:szCs w:val="28"/>
        </w:rPr>
        <w:t xml:space="preserve"> INSURANCE BENEFITS</w:t>
      </w:r>
    </w:p>
    <w:p w:rsidR="0069361F" w:rsidRPr="00FC2190" w:rsidRDefault="0069361F" w:rsidP="0069361F">
      <w:pPr>
        <w:autoSpaceDE w:val="0"/>
        <w:autoSpaceDN w:val="0"/>
        <w:adjustRightInd w:val="0"/>
        <w:spacing w:line="84" w:lineRule="auto"/>
        <w:jc w:val="center"/>
        <w:rPr>
          <w:rFonts w:ascii="Arial" w:hAnsi="Arial" w:cs="Arial"/>
          <w:b/>
          <w:color w:val="F79646"/>
          <w:sz w:val="28"/>
          <w:szCs w:val="28"/>
        </w:rPr>
      </w:pPr>
    </w:p>
    <w:p w:rsidR="00C55DCE" w:rsidRPr="008D4F82" w:rsidRDefault="00C55DCE" w:rsidP="00C55DCE">
      <w:pPr>
        <w:autoSpaceDE w:val="0"/>
        <w:autoSpaceDN w:val="0"/>
        <w:adjustRightInd w:val="0"/>
        <w:rPr>
          <w:rFonts w:ascii="Arial" w:hAnsi="Arial" w:cs="Arial"/>
          <w:bCs/>
          <w:color w:val="000000"/>
          <w:sz w:val="20"/>
          <w:vertAlign w:val="superscript"/>
        </w:rPr>
      </w:pPr>
      <w:r w:rsidRPr="008D4F82">
        <w:rPr>
          <w:rFonts w:ascii="Arial" w:hAnsi="Arial" w:cs="Arial"/>
          <w:bCs/>
          <w:color w:val="000000"/>
          <w:sz w:val="20"/>
        </w:rPr>
        <w:t xml:space="preserve">With MetLife, you’ll have a choice of </w:t>
      </w:r>
      <w:r w:rsidRPr="004A5A16">
        <w:rPr>
          <w:rFonts w:ascii="Arial" w:hAnsi="Arial" w:cs="Arial"/>
          <w:bCs/>
          <w:color w:val="000000"/>
          <w:sz w:val="20"/>
        </w:rPr>
        <w:t>two</w:t>
      </w:r>
      <w:r w:rsidRPr="004A5A16">
        <w:rPr>
          <w:rFonts w:ascii="Arial" w:hAnsi="Arial" w:cs="Arial"/>
          <w:bCs/>
          <w:color w:val="FF0000"/>
          <w:sz w:val="20"/>
        </w:rPr>
        <w:t xml:space="preserve"> </w:t>
      </w:r>
      <w:r w:rsidRPr="004A5A16">
        <w:rPr>
          <w:rFonts w:ascii="Arial" w:hAnsi="Arial" w:cs="Arial"/>
          <w:bCs/>
          <w:color w:val="000000"/>
          <w:sz w:val="20"/>
        </w:rPr>
        <w:t>comprehensive plans</w:t>
      </w:r>
      <w:r w:rsidRPr="008D4F82">
        <w:rPr>
          <w:rFonts w:ascii="Arial" w:hAnsi="Arial" w:cs="Arial"/>
          <w:bCs/>
          <w:color w:val="000000"/>
          <w:sz w:val="20"/>
        </w:rPr>
        <w:t xml:space="preserve"> which provide payments</w:t>
      </w:r>
      <w:r w:rsidR="00A06C1D" w:rsidRPr="008D4F82">
        <w:rPr>
          <w:rFonts w:ascii="Arial" w:hAnsi="Arial" w:cs="Arial"/>
          <w:bCs/>
          <w:color w:val="000000"/>
          <w:sz w:val="20"/>
        </w:rPr>
        <w:t xml:space="preserve"> </w:t>
      </w:r>
      <w:r w:rsidRPr="008D4F82">
        <w:rPr>
          <w:rFonts w:ascii="Arial" w:hAnsi="Arial" w:cs="Arial"/>
          <w:bCs/>
          <w:color w:val="000000"/>
          <w:sz w:val="20"/>
        </w:rPr>
        <w:t xml:space="preserve">in addition to any other insurance payments you may receive. Here are just some of the covered </w:t>
      </w:r>
      <w:r w:rsidR="000F5C2F" w:rsidRPr="008D4F82">
        <w:rPr>
          <w:rFonts w:ascii="Arial" w:hAnsi="Arial" w:cs="Arial"/>
          <w:bCs/>
          <w:color w:val="000000"/>
          <w:sz w:val="20"/>
        </w:rPr>
        <w:t>benefits/</w:t>
      </w:r>
      <w:r w:rsidRPr="008D4F82">
        <w:rPr>
          <w:rFonts w:ascii="Arial" w:hAnsi="Arial" w:cs="Arial"/>
          <w:bCs/>
          <w:color w:val="000000"/>
          <w:sz w:val="20"/>
        </w:rPr>
        <w:t>services</w:t>
      </w:r>
      <w:r w:rsidR="00A06C1D" w:rsidRPr="008D4F82">
        <w:rPr>
          <w:rFonts w:ascii="Arial" w:hAnsi="Arial" w:cs="Arial"/>
          <w:bCs/>
          <w:color w:val="000000"/>
          <w:sz w:val="20"/>
        </w:rPr>
        <w:t>, when an accident or illness puts you in the hospital</w:t>
      </w:r>
      <w:r w:rsidRPr="008D4F82">
        <w:rPr>
          <w:rFonts w:ascii="Arial" w:hAnsi="Arial" w:cs="Arial"/>
          <w:bCs/>
          <w:color w:val="000000"/>
          <w:sz w:val="20"/>
        </w:rPr>
        <w:t>.</w:t>
      </w:r>
      <w:r w:rsidR="00AE3E1C" w:rsidRPr="008D4F82">
        <w:rPr>
          <w:rFonts w:ascii="Arial" w:hAnsi="Arial" w:cs="Arial"/>
          <w:bCs/>
          <w:color w:val="000000"/>
          <w:sz w:val="20"/>
          <w:vertAlign w:val="superscript"/>
        </w:rPr>
        <w:t>1</w:t>
      </w:r>
    </w:p>
    <w:p w:rsidR="00AF4E62" w:rsidRPr="00FC2190" w:rsidRDefault="00AF4E62" w:rsidP="00C55DCE">
      <w:pPr>
        <w:autoSpaceDE w:val="0"/>
        <w:autoSpaceDN w:val="0"/>
        <w:adjustRightInd w:val="0"/>
        <w:rPr>
          <w:rFonts w:ascii="Arial" w:hAnsi="Arial" w:cs="Arial"/>
          <w:b/>
          <w:bCs/>
          <w:color w:val="FF0000"/>
          <w:sz w:val="18"/>
          <w:szCs w:val="18"/>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2520"/>
        <w:gridCol w:w="1440"/>
        <w:gridCol w:w="1350"/>
      </w:tblGrid>
      <w:tr w:rsidR="00F01786" w:rsidRPr="008D4F82" w:rsidTr="00F07776">
        <w:trPr>
          <w:trHeight w:val="710"/>
        </w:trPr>
        <w:tc>
          <w:tcPr>
            <w:tcW w:w="2790" w:type="dxa"/>
            <w:shd w:val="clear" w:color="auto" w:fill="595959" w:themeFill="text1" w:themeFillTint="A6"/>
            <w:vAlign w:val="center"/>
          </w:tcPr>
          <w:p w:rsidR="00046940" w:rsidRPr="008D4F82" w:rsidRDefault="00046940" w:rsidP="002B1D0C">
            <w:pPr>
              <w:autoSpaceDE w:val="0"/>
              <w:autoSpaceDN w:val="0"/>
              <w:adjustRightInd w:val="0"/>
              <w:rPr>
                <w:rFonts w:ascii="Arial" w:hAnsi="Arial" w:cs="Arial"/>
                <w:b/>
                <w:bCs/>
                <w:color w:val="FFFFFF"/>
                <w:sz w:val="20"/>
              </w:rPr>
            </w:pPr>
            <w:r w:rsidRPr="008D4F82">
              <w:rPr>
                <w:rFonts w:ascii="Arial" w:hAnsi="Arial" w:cs="Arial"/>
                <w:b/>
                <w:bCs/>
                <w:color w:val="FFFFFF"/>
                <w:sz w:val="20"/>
              </w:rPr>
              <w:t>Subcategory</w:t>
            </w:r>
            <w:r w:rsidRPr="008D4F82">
              <w:rPr>
                <w:rFonts w:ascii="Arial" w:hAnsi="Arial" w:cs="Arial"/>
                <w:b/>
                <w:bCs/>
                <w:color w:val="FFFFFF"/>
                <w:sz w:val="20"/>
                <w:vertAlign w:val="superscript"/>
              </w:rPr>
              <w:t>2</w:t>
            </w:r>
          </w:p>
        </w:tc>
        <w:tc>
          <w:tcPr>
            <w:tcW w:w="2700" w:type="dxa"/>
            <w:shd w:val="clear" w:color="auto" w:fill="595959" w:themeFill="text1" w:themeFillTint="A6"/>
          </w:tcPr>
          <w:p w:rsidR="00046940" w:rsidRPr="008D4F82" w:rsidRDefault="00046940" w:rsidP="003D6446">
            <w:pPr>
              <w:autoSpaceDE w:val="0"/>
              <w:autoSpaceDN w:val="0"/>
              <w:adjustRightInd w:val="0"/>
              <w:jc w:val="center"/>
              <w:rPr>
                <w:rFonts w:ascii="Arial" w:hAnsi="Arial" w:cs="Arial"/>
                <w:b/>
                <w:bCs/>
                <w:color w:val="FFFFFF"/>
                <w:sz w:val="20"/>
              </w:rPr>
            </w:pPr>
          </w:p>
          <w:p w:rsidR="00046940" w:rsidRPr="008D4F82" w:rsidRDefault="00046940" w:rsidP="00046940">
            <w:pPr>
              <w:autoSpaceDE w:val="0"/>
              <w:autoSpaceDN w:val="0"/>
              <w:adjustRightInd w:val="0"/>
              <w:jc w:val="center"/>
              <w:rPr>
                <w:rFonts w:ascii="Arial" w:hAnsi="Arial" w:cs="Arial"/>
                <w:b/>
                <w:bCs/>
                <w:color w:val="FFFFFF"/>
                <w:sz w:val="20"/>
              </w:rPr>
            </w:pPr>
            <w:r w:rsidRPr="008D4F82">
              <w:rPr>
                <w:rFonts w:ascii="Arial" w:hAnsi="Arial" w:cs="Arial"/>
                <w:b/>
                <w:bCs/>
                <w:color w:val="FFFFFF"/>
                <w:sz w:val="20"/>
              </w:rPr>
              <w:t>Benefit Limits</w:t>
            </w:r>
          </w:p>
          <w:p w:rsidR="00046940" w:rsidRPr="008D4F82" w:rsidRDefault="00046940" w:rsidP="00046940">
            <w:pPr>
              <w:autoSpaceDE w:val="0"/>
              <w:autoSpaceDN w:val="0"/>
              <w:adjustRightInd w:val="0"/>
              <w:jc w:val="center"/>
              <w:rPr>
                <w:rFonts w:ascii="Arial" w:hAnsi="Arial" w:cs="Arial"/>
                <w:b/>
                <w:bCs/>
                <w:color w:val="FFFFFF"/>
                <w:sz w:val="20"/>
              </w:rPr>
            </w:pPr>
            <w:r w:rsidRPr="008D4F82">
              <w:rPr>
                <w:rFonts w:ascii="Arial" w:hAnsi="Arial" w:cs="Arial"/>
                <w:b/>
                <w:bCs/>
                <w:color w:val="FFFFFF"/>
                <w:sz w:val="20"/>
              </w:rPr>
              <w:t>(Applies to Subcategory)</w:t>
            </w:r>
          </w:p>
        </w:tc>
        <w:tc>
          <w:tcPr>
            <w:tcW w:w="2520" w:type="dxa"/>
            <w:shd w:val="clear" w:color="auto" w:fill="595959" w:themeFill="text1" w:themeFillTint="A6"/>
          </w:tcPr>
          <w:p w:rsidR="00046940" w:rsidRPr="008D4F82" w:rsidRDefault="00046940" w:rsidP="003D6446">
            <w:pPr>
              <w:autoSpaceDE w:val="0"/>
              <w:autoSpaceDN w:val="0"/>
              <w:adjustRightInd w:val="0"/>
              <w:jc w:val="center"/>
              <w:rPr>
                <w:rFonts w:ascii="Arial" w:hAnsi="Arial" w:cs="Arial"/>
                <w:b/>
                <w:bCs/>
                <w:color w:val="FFFFFF"/>
                <w:sz w:val="20"/>
              </w:rPr>
            </w:pPr>
          </w:p>
          <w:p w:rsidR="00046940" w:rsidRPr="008D4F82" w:rsidRDefault="00046940" w:rsidP="002B1D0C">
            <w:pPr>
              <w:autoSpaceDE w:val="0"/>
              <w:autoSpaceDN w:val="0"/>
              <w:adjustRightInd w:val="0"/>
              <w:jc w:val="center"/>
              <w:rPr>
                <w:rFonts w:ascii="Arial" w:hAnsi="Arial" w:cs="Arial"/>
                <w:b/>
                <w:bCs/>
                <w:color w:val="FFFFFF"/>
                <w:sz w:val="20"/>
              </w:rPr>
            </w:pPr>
            <w:r w:rsidRPr="008D4F82">
              <w:rPr>
                <w:rFonts w:ascii="Arial" w:hAnsi="Arial" w:cs="Arial"/>
                <w:b/>
                <w:bCs/>
                <w:color w:val="FFFFFF"/>
                <w:sz w:val="20"/>
              </w:rPr>
              <w:t>Benefit</w:t>
            </w:r>
          </w:p>
        </w:tc>
        <w:tc>
          <w:tcPr>
            <w:tcW w:w="1440" w:type="dxa"/>
            <w:shd w:val="clear" w:color="auto" w:fill="595959" w:themeFill="text1" w:themeFillTint="A6"/>
            <w:vAlign w:val="center"/>
          </w:tcPr>
          <w:p w:rsidR="00046940" w:rsidRPr="008D4F82" w:rsidRDefault="00046940" w:rsidP="003D6446">
            <w:pPr>
              <w:autoSpaceDE w:val="0"/>
              <w:autoSpaceDN w:val="0"/>
              <w:adjustRightInd w:val="0"/>
              <w:jc w:val="center"/>
              <w:rPr>
                <w:rFonts w:ascii="Arial" w:hAnsi="Arial" w:cs="Arial"/>
                <w:b/>
                <w:bCs/>
                <w:color w:val="FFFFFF"/>
                <w:sz w:val="20"/>
              </w:rPr>
            </w:pPr>
            <w:r w:rsidRPr="008D4F82">
              <w:rPr>
                <w:rFonts w:ascii="Arial" w:hAnsi="Arial" w:cs="Arial"/>
                <w:b/>
                <w:bCs/>
                <w:color w:val="FFFFFF"/>
                <w:sz w:val="20"/>
              </w:rPr>
              <w:t>Low Plan</w:t>
            </w:r>
          </w:p>
          <w:p w:rsidR="00046940" w:rsidRPr="008D4F82" w:rsidRDefault="00046940" w:rsidP="00046940">
            <w:pPr>
              <w:autoSpaceDE w:val="0"/>
              <w:autoSpaceDN w:val="0"/>
              <w:adjustRightInd w:val="0"/>
              <w:rPr>
                <w:rFonts w:ascii="Arial" w:hAnsi="Arial" w:cs="Arial"/>
                <w:b/>
                <w:color w:val="FFFFFF"/>
                <w:sz w:val="20"/>
              </w:rPr>
            </w:pPr>
          </w:p>
        </w:tc>
        <w:tc>
          <w:tcPr>
            <w:tcW w:w="1350" w:type="dxa"/>
            <w:shd w:val="clear" w:color="auto" w:fill="595959" w:themeFill="text1" w:themeFillTint="A6"/>
            <w:vAlign w:val="center"/>
          </w:tcPr>
          <w:p w:rsidR="00046940" w:rsidRPr="008D4F82" w:rsidRDefault="00046940" w:rsidP="003D6446">
            <w:pPr>
              <w:autoSpaceDE w:val="0"/>
              <w:autoSpaceDN w:val="0"/>
              <w:adjustRightInd w:val="0"/>
              <w:jc w:val="center"/>
              <w:rPr>
                <w:rFonts w:ascii="Arial" w:hAnsi="Arial" w:cs="Arial"/>
                <w:b/>
                <w:bCs/>
                <w:color w:val="FFFFFF"/>
                <w:sz w:val="20"/>
              </w:rPr>
            </w:pPr>
            <w:r w:rsidRPr="008D4F82">
              <w:rPr>
                <w:rFonts w:ascii="Arial" w:hAnsi="Arial" w:cs="Arial"/>
                <w:b/>
                <w:bCs/>
                <w:color w:val="FFFFFF"/>
                <w:sz w:val="20"/>
              </w:rPr>
              <w:t>High Plan</w:t>
            </w:r>
          </w:p>
          <w:p w:rsidR="00046940" w:rsidRPr="008D4F82" w:rsidRDefault="00046940" w:rsidP="003D6446">
            <w:pPr>
              <w:jc w:val="center"/>
              <w:rPr>
                <w:rFonts w:ascii="Arial" w:hAnsi="Arial" w:cs="Arial"/>
                <w:b/>
                <w:color w:val="FFFFFF"/>
                <w:sz w:val="20"/>
              </w:rPr>
            </w:pPr>
          </w:p>
        </w:tc>
      </w:tr>
      <w:tr w:rsidR="00046940" w:rsidRPr="008D4F82" w:rsidTr="00F01786">
        <w:trPr>
          <w:trHeight w:val="404"/>
        </w:trPr>
        <w:tc>
          <w:tcPr>
            <w:tcW w:w="10800" w:type="dxa"/>
            <w:gridSpan w:val="5"/>
            <w:shd w:val="clear" w:color="auto" w:fill="BFBFBF" w:themeFill="background1" w:themeFillShade="BF"/>
          </w:tcPr>
          <w:p w:rsidR="00046940" w:rsidRPr="008D4F82" w:rsidRDefault="00046940" w:rsidP="00A2266F">
            <w:pPr>
              <w:autoSpaceDE w:val="0"/>
              <w:autoSpaceDN w:val="0"/>
              <w:adjustRightInd w:val="0"/>
              <w:jc w:val="center"/>
              <w:rPr>
                <w:rFonts w:ascii="Arial" w:hAnsi="Arial" w:cs="Arial"/>
                <w:color w:val="F79646"/>
                <w:sz w:val="20"/>
              </w:rPr>
            </w:pPr>
            <w:r w:rsidRPr="008D4F82">
              <w:rPr>
                <w:rFonts w:ascii="Arial" w:hAnsi="Arial" w:cs="Arial"/>
                <w:b/>
                <w:bCs/>
                <w:sz w:val="20"/>
              </w:rPr>
              <w:t>Hospital Benefits</w:t>
            </w:r>
          </w:p>
        </w:tc>
      </w:tr>
      <w:tr w:rsidR="00F01786" w:rsidRPr="008D4F82" w:rsidTr="00F01786">
        <w:trPr>
          <w:trHeight w:val="432"/>
        </w:trPr>
        <w:tc>
          <w:tcPr>
            <w:tcW w:w="2790" w:type="dxa"/>
            <w:vMerge w:val="restart"/>
            <w:shd w:val="clear" w:color="auto" w:fill="auto"/>
          </w:tcPr>
          <w:p w:rsidR="00046940" w:rsidRPr="008D4F82" w:rsidRDefault="00046940" w:rsidP="00054848">
            <w:pPr>
              <w:autoSpaceDE w:val="0"/>
              <w:autoSpaceDN w:val="0"/>
              <w:adjustRightInd w:val="0"/>
              <w:rPr>
                <w:rFonts w:ascii="Arial" w:hAnsi="Arial" w:cs="Arial"/>
                <w:sz w:val="20"/>
              </w:rPr>
            </w:pPr>
            <w:r w:rsidRPr="008D4F82">
              <w:rPr>
                <w:rFonts w:ascii="Arial" w:hAnsi="Arial" w:cs="Arial"/>
                <w:sz w:val="20"/>
              </w:rPr>
              <w:t>Admission Benefit</w:t>
            </w:r>
          </w:p>
        </w:tc>
        <w:tc>
          <w:tcPr>
            <w:tcW w:w="2700" w:type="dxa"/>
          </w:tcPr>
          <w:p w:rsidR="00046940" w:rsidRPr="008D4F82" w:rsidRDefault="00046940" w:rsidP="00B41E47">
            <w:pPr>
              <w:autoSpaceDE w:val="0"/>
              <w:autoSpaceDN w:val="0"/>
              <w:adjustRightInd w:val="0"/>
              <w:jc w:val="center"/>
              <w:rPr>
                <w:rFonts w:ascii="Arial" w:hAnsi="Arial" w:cs="Arial"/>
                <w:sz w:val="20"/>
              </w:rPr>
            </w:pPr>
            <w:r w:rsidRPr="008D4F82">
              <w:rPr>
                <w:rFonts w:ascii="Arial" w:hAnsi="Arial" w:cs="Arial"/>
                <w:sz w:val="20"/>
              </w:rPr>
              <w:t>1 time per calendar year</w:t>
            </w:r>
          </w:p>
        </w:tc>
        <w:tc>
          <w:tcPr>
            <w:tcW w:w="2520" w:type="dxa"/>
          </w:tcPr>
          <w:p w:rsidR="00046940" w:rsidRPr="008D4F82" w:rsidRDefault="00046940" w:rsidP="00B41E47">
            <w:pPr>
              <w:autoSpaceDE w:val="0"/>
              <w:autoSpaceDN w:val="0"/>
              <w:adjustRightInd w:val="0"/>
              <w:jc w:val="center"/>
              <w:rPr>
                <w:rFonts w:ascii="Arial" w:hAnsi="Arial" w:cs="Arial"/>
                <w:sz w:val="20"/>
              </w:rPr>
            </w:pPr>
            <w:r w:rsidRPr="008D4F82">
              <w:rPr>
                <w:rFonts w:ascii="Arial" w:hAnsi="Arial" w:cs="Arial"/>
                <w:sz w:val="20"/>
              </w:rPr>
              <w:t>Admission</w:t>
            </w:r>
          </w:p>
        </w:tc>
        <w:tc>
          <w:tcPr>
            <w:tcW w:w="1440" w:type="dxa"/>
            <w:shd w:val="clear" w:color="auto" w:fill="auto"/>
          </w:tcPr>
          <w:p w:rsidR="00046940" w:rsidRPr="008D4F82" w:rsidRDefault="00046940" w:rsidP="00A2266F">
            <w:pPr>
              <w:autoSpaceDE w:val="0"/>
              <w:autoSpaceDN w:val="0"/>
              <w:adjustRightInd w:val="0"/>
              <w:jc w:val="center"/>
              <w:rPr>
                <w:rFonts w:ascii="Arial" w:hAnsi="Arial" w:cs="Arial"/>
                <w:sz w:val="20"/>
              </w:rPr>
            </w:pPr>
            <w:r w:rsidRPr="008D4F82">
              <w:rPr>
                <w:rFonts w:ascii="Arial" w:hAnsi="Arial" w:cs="Arial"/>
                <w:sz w:val="20"/>
              </w:rPr>
              <w:t xml:space="preserve">$500 </w:t>
            </w:r>
          </w:p>
        </w:tc>
        <w:tc>
          <w:tcPr>
            <w:tcW w:w="1350" w:type="dxa"/>
            <w:shd w:val="clear" w:color="auto" w:fill="auto"/>
          </w:tcPr>
          <w:p w:rsidR="00046940" w:rsidRPr="008D4F82" w:rsidRDefault="00046940" w:rsidP="00A2266F">
            <w:pPr>
              <w:autoSpaceDE w:val="0"/>
              <w:autoSpaceDN w:val="0"/>
              <w:adjustRightInd w:val="0"/>
              <w:jc w:val="center"/>
              <w:rPr>
                <w:rFonts w:ascii="Arial" w:hAnsi="Arial" w:cs="Arial"/>
                <w:sz w:val="20"/>
              </w:rPr>
            </w:pPr>
            <w:r w:rsidRPr="008D4F82">
              <w:rPr>
                <w:rFonts w:ascii="Arial" w:hAnsi="Arial" w:cs="Arial"/>
                <w:sz w:val="20"/>
              </w:rPr>
              <w:t xml:space="preserve">$1,000 </w:t>
            </w:r>
          </w:p>
          <w:p w:rsidR="00046940" w:rsidRPr="008D4F82" w:rsidRDefault="00046940" w:rsidP="00A2266F">
            <w:pPr>
              <w:autoSpaceDE w:val="0"/>
              <w:autoSpaceDN w:val="0"/>
              <w:adjustRightInd w:val="0"/>
              <w:jc w:val="center"/>
              <w:rPr>
                <w:rFonts w:ascii="Arial" w:hAnsi="Arial" w:cs="Arial"/>
                <w:sz w:val="20"/>
              </w:rPr>
            </w:pPr>
          </w:p>
        </w:tc>
      </w:tr>
      <w:tr w:rsidR="00F01786" w:rsidRPr="008D4F82" w:rsidTr="00F01786">
        <w:trPr>
          <w:trHeight w:val="432"/>
        </w:trPr>
        <w:tc>
          <w:tcPr>
            <w:tcW w:w="2790" w:type="dxa"/>
            <w:vMerge/>
            <w:shd w:val="clear" w:color="auto" w:fill="auto"/>
          </w:tcPr>
          <w:p w:rsidR="00046940" w:rsidRPr="008D4F82" w:rsidRDefault="00046940" w:rsidP="00162751">
            <w:pPr>
              <w:autoSpaceDE w:val="0"/>
              <w:autoSpaceDN w:val="0"/>
              <w:adjustRightInd w:val="0"/>
              <w:rPr>
                <w:rFonts w:ascii="Arial" w:hAnsi="Arial" w:cs="Arial"/>
                <w:sz w:val="20"/>
              </w:rPr>
            </w:pPr>
          </w:p>
        </w:tc>
        <w:tc>
          <w:tcPr>
            <w:tcW w:w="2700" w:type="dxa"/>
          </w:tcPr>
          <w:p w:rsidR="00046940" w:rsidRPr="008D4F82" w:rsidRDefault="00046940" w:rsidP="00B41E47">
            <w:pPr>
              <w:autoSpaceDE w:val="0"/>
              <w:autoSpaceDN w:val="0"/>
              <w:adjustRightInd w:val="0"/>
              <w:jc w:val="center"/>
              <w:rPr>
                <w:rFonts w:ascii="Arial" w:hAnsi="Arial" w:cs="Arial"/>
                <w:sz w:val="20"/>
              </w:rPr>
            </w:pPr>
            <w:r w:rsidRPr="008D4F82">
              <w:rPr>
                <w:rFonts w:ascii="Arial" w:hAnsi="Arial" w:cs="Arial"/>
                <w:sz w:val="20"/>
              </w:rPr>
              <w:t>15 days per calendar year</w:t>
            </w:r>
          </w:p>
        </w:tc>
        <w:tc>
          <w:tcPr>
            <w:tcW w:w="2520" w:type="dxa"/>
          </w:tcPr>
          <w:p w:rsidR="00046940" w:rsidRPr="008D4F82" w:rsidRDefault="00046940" w:rsidP="00B41E47">
            <w:pPr>
              <w:autoSpaceDE w:val="0"/>
              <w:autoSpaceDN w:val="0"/>
              <w:adjustRightInd w:val="0"/>
              <w:jc w:val="center"/>
              <w:rPr>
                <w:rFonts w:ascii="Arial" w:hAnsi="Arial" w:cs="Arial"/>
                <w:sz w:val="20"/>
              </w:rPr>
            </w:pPr>
            <w:r w:rsidRPr="008D4F82">
              <w:rPr>
                <w:rFonts w:ascii="Arial" w:hAnsi="Arial" w:cs="Arial"/>
                <w:sz w:val="20"/>
              </w:rPr>
              <w:t>ICU Supplemental Admission (Paid in addition to Non-ICU)</w:t>
            </w:r>
          </w:p>
        </w:tc>
        <w:tc>
          <w:tcPr>
            <w:tcW w:w="1440" w:type="dxa"/>
            <w:shd w:val="clear" w:color="auto" w:fill="auto"/>
          </w:tcPr>
          <w:p w:rsidR="00046940" w:rsidRPr="008D4F82" w:rsidRDefault="00046940" w:rsidP="005821EA">
            <w:pPr>
              <w:autoSpaceDE w:val="0"/>
              <w:autoSpaceDN w:val="0"/>
              <w:adjustRightInd w:val="0"/>
              <w:jc w:val="center"/>
              <w:rPr>
                <w:rFonts w:ascii="Arial" w:hAnsi="Arial" w:cs="Arial"/>
                <w:sz w:val="20"/>
              </w:rPr>
            </w:pPr>
            <w:r w:rsidRPr="008D4F82">
              <w:rPr>
                <w:rFonts w:ascii="Arial" w:hAnsi="Arial" w:cs="Arial"/>
                <w:sz w:val="20"/>
              </w:rPr>
              <w:t xml:space="preserve">$500 </w:t>
            </w:r>
          </w:p>
        </w:tc>
        <w:tc>
          <w:tcPr>
            <w:tcW w:w="1350" w:type="dxa"/>
            <w:shd w:val="clear" w:color="auto" w:fill="auto"/>
          </w:tcPr>
          <w:p w:rsidR="00046940" w:rsidRPr="008D4F82" w:rsidRDefault="00046940" w:rsidP="005821EA">
            <w:pPr>
              <w:autoSpaceDE w:val="0"/>
              <w:autoSpaceDN w:val="0"/>
              <w:adjustRightInd w:val="0"/>
              <w:jc w:val="center"/>
              <w:rPr>
                <w:rFonts w:ascii="Arial" w:hAnsi="Arial" w:cs="Arial"/>
                <w:sz w:val="20"/>
              </w:rPr>
            </w:pPr>
            <w:r w:rsidRPr="008D4F82">
              <w:rPr>
                <w:rFonts w:ascii="Arial" w:hAnsi="Arial" w:cs="Arial"/>
                <w:sz w:val="20"/>
              </w:rPr>
              <w:t xml:space="preserve">$1,000 </w:t>
            </w:r>
          </w:p>
          <w:p w:rsidR="00046940" w:rsidRPr="008D4F82" w:rsidRDefault="00046940" w:rsidP="005821EA">
            <w:pPr>
              <w:autoSpaceDE w:val="0"/>
              <w:autoSpaceDN w:val="0"/>
              <w:adjustRightInd w:val="0"/>
              <w:jc w:val="center"/>
              <w:rPr>
                <w:rFonts w:ascii="Arial" w:hAnsi="Arial" w:cs="Arial"/>
                <w:sz w:val="20"/>
              </w:rPr>
            </w:pPr>
          </w:p>
        </w:tc>
      </w:tr>
      <w:tr w:rsidR="00F01786" w:rsidRPr="008D4F82" w:rsidTr="00F01786">
        <w:trPr>
          <w:trHeight w:val="432"/>
        </w:trPr>
        <w:tc>
          <w:tcPr>
            <w:tcW w:w="2790" w:type="dxa"/>
            <w:vMerge w:val="restart"/>
            <w:shd w:val="clear" w:color="auto" w:fill="auto"/>
          </w:tcPr>
          <w:p w:rsidR="00046940" w:rsidRPr="008D4F82" w:rsidRDefault="00046940" w:rsidP="00162751">
            <w:pPr>
              <w:autoSpaceDE w:val="0"/>
              <w:autoSpaceDN w:val="0"/>
              <w:adjustRightInd w:val="0"/>
              <w:rPr>
                <w:rFonts w:ascii="Arial" w:hAnsi="Arial" w:cs="Arial"/>
                <w:sz w:val="20"/>
              </w:rPr>
            </w:pPr>
            <w:r w:rsidRPr="008D4F82">
              <w:rPr>
                <w:rFonts w:ascii="Arial" w:hAnsi="Arial" w:cs="Arial"/>
                <w:sz w:val="20"/>
              </w:rPr>
              <w:t>Confinement Benefit</w:t>
            </w:r>
            <w:r w:rsidR="00054848" w:rsidRPr="008D4F82">
              <w:rPr>
                <w:rFonts w:ascii="Arial" w:hAnsi="Arial" w:cs="Arial"/>
                <w:sz w:val="20"/>
                <w:vertAlign w:val="superscript"/>
              </w:rPr>
              <w:t>3</w:t>
            </w:r>
          </w:p>
        </w:tc>
        <w:tc>
          <w:tcPr>
            <w:tcW w:w="2700" w:type="dxa"/>
          </w:tcPr>
          <w:p w:rsidR="00046940" w:rsidRPr="008D4F82" w:rsidRDefault="00046940" w:rsidP="004A5A16">
            <w:pPr>
              <w:autoSpaceDE w:val="0"/>
              <w:autoSpaceDN w:val="0"/>
              <w:adjustRightInd w:val="0"/>
              <w:jc w:val="center"/>
              <w:rPr>
                <w:rFonts w:ascii="Arial" w:hAnsi="Arial" w:cs="Arial"/>
                <w:sz w:val="20"/>
              </w:rPr>
            </w:pPr>
            <w:r w:rsidRPr="008D4F82">
              <w:rPr>
                <w:rFonts w:ascii="Arial" w:hAnsi="Arial" w:cs="Arial"/>
                <w:sz w:val="20"/>
              </w:rPr>
              <w:t>1</w:t>
            </w:r>
            <w:r w:rsidR="004A5A16">
              <w:rPr>
                <w:rFonts w:ascii="Arial" w:hAnsi="Arial" w:cs="Arial"/>
                <w:sz w:val="20"/>
              </w:rPr>
              <w:t>0</w:t>
            </w:r>
            <w:r w:rsidRPr="008D4F82">
              <w:rPr>
                <w:rFonts w:ascii="Arial" w:hAnsi="Arial" w:cs="Arial"/>
                <w:sz w:val="20"/>
              </w:rPr>
              <w:t xml:space="preserve"> days per year</w:t>
            </w:r>
          </w:p>
        </w:tc>
        <w:tc>
          <w:tcPr>
            <w:tcW w:w="2520" w:type="dxa"/>
          </w:tcPr>
          <w:p w:rsidR="00046940" w:rsidRPr="008D4F82" w:rsidRDefault="00046940" w:rsidP="005821EA">
            <w:pPr>
              <w:autoSpaceDE w:val="0"/>
              <w:autoSpaceDN w:val="0"/>
              <w:adjustRightInd w:val="0"/>
              <w:jc w:val="center"/>
              <w:rPr>
                <w:rFonts w:ascii="Arial" w:hAnsi="Arial" w:cs="Arial"/>
                <w:sz w:val="20"/>
              </w:rPr>
            </w:pPr>
            <w:r w:rsidRPr="008D4F82">
              <w:rPr>
                <w:rFonts w:ascii="Arial" w:hAnsi="Arial" w:cs="Arial"/>
                <w:sz w:val="20"/>
              </w:rPr>
              <w:t>Confinement</w:t>
            </w:r>
          </w:p>
        </w:tc>
        <w:tc>
          <w:tcPr>
            <w:tcW w:w="1440" w:type="dxa"/>
            <w:shd w:val="clear" w:color="auto" w:fill="auto"/>
          </w:tcPr>
          <w:p w:rsidR="00046940" w:rsidRPr="008D4F82" w:rsidRDefault="00FE5E6E" w:rsidP="00FE5E6E">
            <w:pPr>
              <w:autoSpaceDE w:val="0"/>
              <w:autoSpaceDN w:val="0"/>
              <w:adjustRightInd w:val="0"/>
              <w:jc w:val="center"/>
              <w:rPr>
                <w:rFonts w:ascii="Arial" w:hAnsi="Arial" w:cs="Arial"/>
                <w:sz w:val="20"/>
              </w:rPr>
            </w:pPr>
            <w:r w:rsidRPr="008D4F82">
              <w:rPr>
                <w:rFonts w:ascii="Arial" w:hAnsi="Arial" w:cs="Arial"/>
                <w:sz w:val="20"/>
              </w:rPr>
              <w:t>$100</w:t>
            </w:r>
            <w:r w:rsidR="00046940" w:rsidRPr="008D4F82">
              <w:rPr>
                <w:rFonts w:ascii="Arial" w:hAnsi="Arial" w:cs="Arial"/>
                <w:sz w:val="20"/>
              </w:rPr>
              <w:t xml:space="preserve"> </w:t>
            </w:r>
          </w:p>
        </w:tc>
        <w:tc>
          <w:tcPr>
            <w:tcW w:w="1350" w:type="dxa"/>
            <w:shd w:val="clear" w:color="auto" w:fill="auto"/>
          </w:tcPr>
          <w:p w:rsidR="00046940" w:rsidRPr="008D4F82" w:rsidRDefault="00046940" w:rsidP="00FE5E6E">
            <w:pPr>
              <w:autoSpaceDE w:val="0"/>
              <w:autoSpaceDN w:val="0"/>
              <w:adjustRightInd w:val="0"/>
              <w:jc w:val="center"/>
              <w:rPr>
                <w:rFonts w:ascii="Arial" w:hAnsi="Arial" w:cs="Arial"/>
                <w:sz w:val="20"/>
              </w:rPr>
            </w:pPr>
            <w:r w:rsidRPr="008D4F82">
              <w:rPr>
                <w:rFonts w:ascii="Arial" w:hAnsi="Arial" w:cs="Arial"/>
                <w:sz w:val="20"/>
              </w:rPr>
              <w:t>$200</w:t>
            </w:r>
          </w:p>
        </w:tc>
      </w:tr>
      <w:tr w:rsidR="00F01786" w:rsidRPr="008D4F82" w:rsidTr="00F01786">
        <w:trPr>
          <w:trHeight w:val="503"/>
        </w:trPr>
        <w:tc>
          <w:tcPr>
            <w:tcW w:w="2790" w:type="dxa"/>
            <w:vMerge/>
            <w:shd w:val="clear" w:color="auto" w:fill="auto"/>
          </w:tcPr>
          <w:p w:rsidR="00046940" w:rsidRPr="008D4F82" w:rsidRDefault="00046940" w:rsidP="009D3DD6">
            <w:pPr>
              <w:autoSpaceDE w:val="0"/>
              <w:autoSpaceDN w:val="0"/>
              <w:adjustRightInd w:val="0"/>
              <w:rPr>
                <w:rFonts w:ascii="Arial" w:hAnsi="Arial" w:cs="Arial"/>
                <w:sz w:val="20"/>
              </w:rPr>
            </w:pPr>
          </w:p>
        </w:tc>
        <w:tc>
          <w:tcPr>
            <w:tcW w:w="2700" w:type="dxa"/>
          </w:tcPr>
          <w:p w:rsidR="00046940" w:rsidRPr="008D4F82" w:rsidRDefault="00FE5E6E" w:rsidP="004A5A16">
            <w:pPr>
              <w:autoSpaceDE w:val="0"/>
              <w:autoSpaceDN w:val="0"/>
              <w:adjustRightInd w:val="0"/>
              <w:jc w:val="center"/>
              <w:rPr>
                <w:rFonts w:ascii="Arial" w:hAnsi="Arial" w:cs="Arial"/>
                <w:sz w:val="20"/>
              </w:rPr>
            </w:pPr>
            <w:r w:rsidRPr="008D4F82">
              <w:rPr>
                <w:rFonts w:ascii="Arial" w:hAnsi="Arial" w:cs="Arial"/>
                <w:sz w:val="20"/>
              </w:rPr>
              <w:t>1</w:t>
            </w:r>
            <w:r w:rsidR="004A5A16">
              <w:rPr>
                <w:rFonts w:ascii="Arial" w:hAnsi="Arial" w:cs="Arial"/>
                <w:sz w:val="20"/>
              </w:rPr>
              <w:t>0</w:t>
            </w:r>
            <w:r w:rsidRPr="008D4F82">
              <w:rPr>
                <w:rFonts w:ascii="Arial" w:hAnsi="Arial" w:cs="Arial"/>
                <w:sz w:val="20"/>
              </w:rPr>
              <w:t xml:space="preserve"> days per year</w:t>
            </w:r>
          </w:p>
        </w:tc>
        <w:tc>
          <w:tcPr>
            <w:tcW w:w="2520" w:type="dxa"/>
          </w:tcPr>
          <w:p w:rsidR="00046940" w:rsidRPr="008D4F82" w:rsidRDefault="00046940" w:rsidP="000D4702">
            <w:pPr>
              <w:autoSpaceDE w:val="0"/>
              <w:autoSpaceDN w:val="0"/>
              <w:adjustRightInd w:val="0"/>
              <w:jc w:val="center"/>
              <w:rPr>
                <w:rFonts w:ascii="Arial" w:hAnsi="Arial" w:cs="Arial"/>
                <w:sz w:val="20"/>
              </w:rPr>
            </w:pPr>
            <w:r w:rsidRPr="008D4F82">
              <w:rPr>
                <w:rFonts w:ascii="Arial" w:hAnsi="Arial" w:cs="Arial"/>
                <w:sz w:val="20"/>
              </w:rPr>
              <w:t>ICU Supplemental Confinement</w:t>
            </w:r>
          </w:p>
          <w:p w:rsidR="00046940" w:rsidRPr="008D4F82" w:rsidRDefault="00046940" w:rsidP="000D4702">
            <w:pPr>
              <w:autoSpaceDE w:val="0"/>
              <w:autoSpaceDN w:val="0"/>
              <w:adjustRightInd w:val="0"/>
              <w:jc w:val="center"/>
              <w:rPr>
                <w:rFonts w:ascii="Arial" w:hAnsi="Arial" w:cs="Arial"/>
                <w:sz w:val="20"/>
              </w:rPr>
            </w:pPr>
            <w:r w:rsidRPr="008D4F82">
              <w:rPr>
                <w:rFonts w:ascii="Arial" w:hAnsi="Arial" w:cs="Arial"/>
                <w:sz w:val="20"/>
              </w:rPr>
              <w:t>(Paid in addition to Non-ICU)</w:t>
            </w:r>
          </w:p>
        </w:tc>
        <w:tc>
          <w:tcPr>
            <w:tcW w:w="1440" w:type="dxa"/>
            <w:shd w:val="clear" w:color="auto" w:fill="auto"/>
          </w:tcPr>
          <w:p w:rsidR="00046940" w:rsidRPr="008D4F82" w:rsidRDefault="00046940" w:rsidP="000D4702">
            <w:pPr>
              <w:autoSpaceDE w:val="0"/>
              <w:autoSpaceDN w:val="0"/>
              <w:adjustRightInd w:val="0"/>
              <w:jc w:val="center"/>
              <w:rPr>
                <w:rFonts w:ascii="Arial" w:hAnsi="Arial" w:cs="Arial"/>
                <w:sz w:val="20"/>
              </w:rPr>
            </w:pPr>
            <w:r w:rsidRPr="008D4F82">
              <w:rPr>
                <w:rFonts w:ascii="Arial" w:hAnsi="Arial" w:cs="Arial"/>
                <w:sz w:val="20"/>
              </w:rPr>
              <w:t>$100</w:t>
            </w:r>
          </w:p>
        </w:tc>
        <w:tc>
          <w:tcPr>
            <w:tcW w:w="1350" w:type="dxa"/>
            <w:shd w:val="clear" w:color="auto" w:fill="auto"/>
          </w:tcPr>
          <w:p w:rsidR="00046940" w:rsidRPr="008D4F82" w:rsidRDefault="00046940" w:rsidP="000D4702">
            <w:pPr>
              <w:autoSpaceDE w:val="0"/>
              <w:autoSpaceDN w:val="0"/>
              <w:adjustRightInd w:val="0"/>
              <w:jc w:val="center"/>
              <w:rPr>
                <w:rFonts w:ascii="Arial" w:hAnsi="Arial" w:cs="Arial"/>
                <w:sz w:val="20"/>
              </w:rPr>
            </w:pPr>
            <w:r w:rsidRPr="008D4F82">
              <w:rPr>
                <w:rFonts w:ascii="Arial" w:hAnsi="Arial" w:cs="Arial"/>
                <w:sz w:val="20"/>
              </w:rPr>
              <w:t>$200</w:t>
            </w:r>
          </w:p>
        </w:tc>
      </w:tr>
    </w:tbl>
    <w:p w:rsidR="00B2755C" w:rsidRPr="00C21CA1" w:rsidRDefault="00B2755C" w:rsidP="00D8344A">
      <w:pPr>
        <w:ind w:left="10800"/>
        <w:rPr>
          <w:rFonts w:ascii="Tahoma" w:eastAsia="Calibri" w:hAnsi="Tahoma" w:cs="Tahoma"/>
          <w:b/>
          <w:color w:val="FF0000"/>
          <w:sz w:val="28"/>
          <w:szCs w:val="28"/>
        </w:rPr>
      </w:pPr>
    </w:p>
    <w:p w:rsidR="006D56A1" w:rsidRPr="00FC2190" w:rsidRDefault="006D56A1" w:rsidP="006D56A1">
      <w:pPr>
        <w:autoSpaceDE w:val="0"/>
        <w:autoSpaceDN w:val="0"/>
        <w:adjustRightInd w:val="0"/>
        <w:jc w:val="center"/>
        <w:rPr>
          <w:rFonts w:ascii="Arial" w:hAnsi="Arial" w:cs="Arial"/>
          <w:b/>
          <w:color w:val="F79646"/>
          <w:sz w:val="28"/>
          <w:szCs w:val="28"/>
        </w:rPr>
      </w:pPr>
      <w:r w:rsidRPr="00FC2190">
        <w:rPr>
          <w:rFonts w:ascii="Arial" w:hAnsi="Arial" w:cs="Arial"/>
          <w:b/>
          <w:sz w:val="28"/>
          <w:szCs w:val="28"/>
        </w:rPr>
        <w:t>BENEFIT PAYMENT</w:t>
      </w:r>
      <w:r w:rsidR="00661FAC" w:rsidRPr="00FC2190">
        <w:rPr>
          <w:rFonts w:ascii="Arial" w:hAnsi="Arial" w:cs="Arial"/>
          <w:b/>
          <w:sz w:val="28"/>
          <w:szCs w:val="28"/>
        </w:rPr>
        <w:t xml:space="preserve"> EXAMPLE</w:t>
      </w:r>
    </w:p>
    <w:p w:rsidR="00CA569B" w:rsidRPr="00FC2190" w:rsidRDefault="00AC175E" w:rsidP="00D86BFF">
      <w:pPr>
        <w:autoSpaceDE w:val="0"/>
        <w:autoSpaceDN w:val="0"/>
        <w:adjustRightInd w:val="0"/>
        <w:ind w:left="-90"/>
        <w:rPr>
          <w:rFonts w:ascii="Arial" w:hAnsi="Arial" w:cs="Arial"/>
          <w:sz w:val="18"/>
          <w:szCs w:val="18"/>
        </w:rPr>
      </w:pPr>
      <w:r w:rsidRPr="00FC2190">
        <w:rPr>
          <w:rFonts w:ascii="Arial" w:hAnsi="Arial" w:cs="Arial"/>
          <w:noProof/>
        </w:rPr>
        <mc:AlternateContent>
          <mc:Choice Requires="wps">
            <w:drawing>
              <wp:anchor distT="0" distB="0" distL="114300" distR="114300" simplePos="0" relativeHeight="251660288" behindDoc="0" locked="0" layoutInCell="1" allowOverlap="1" wp14:anchorId="271FBF48" wp14:editId="07FA0008">
                <wp:simplePos x="0" y="0"/>
                <wp:positionH relativeFrom="column">
                  <wp:posOffset>104775</wp:posOffset>
                </wp:positionH>
                <wp:positionV relativeFrom="paragraph">
                  <wp:posOffset>46990</wp:posOffset>
                </wp:positionV>
                <wp:extent cx="4820285" cy="2505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1496"/>
                            </w:tblGrid>
                            <w:tr w:rsidR="00351AC2" w:rsidRPr="00722D85" w:rsidTr="00AC175E">
                              <w:trPr>
                                <w:trHeight w:val="454"/>
                              </w:trPr>
                              <w:tc>
                                <w:tcPr>
                                  <w:tcW w:w="3236" w:type="pct"/>
                                  <w:shd w:val="clear" w:color="auto" w:fill="BFBFBF" w:themeFill="background1" w:themeFillShade="BF"/>
                                  <w:vAlign w:val="center"/>
                                </w:tcPr>
                                <w:p w:rsidR="00351AC2" w:rsidRPr="008D4F82" w:rsidRDefault="006E1854" w:rsidP="002E2D75">
                                  <w:pPr>
                                    <w:autoSpaceDE w:val="0"/>
                                    <w:autoSpaceDN w:val="0"/>
                                    <w:adjustRightInd w:val="0"/>
                                    <w:rPr>
                                      <w:rFonts w:ascii="Arial" w:hAnsi="Arial" w:cs="Arial"/>
                                      <w:b/>
                                      <w:sz w:val="20"/>
                                    </w:rPr>
                                  </w:pPr>
                                  <w:r w:rsidRPr="008D4F82">
                                    <w:rPr>
                                      <w:rFonts w:ascii="Arial" w:hAnsi="Arial" w:cs="Arial"/>
                                      <w:b/>
                                      <w:sz w:val="20"/>
                                    </w:rPr>
                                    <w:t xml:space="preserve"> </w:t>
                                  </w:r>
                                  <w:r w:rsidR="00351AC2" w:rsidRPr="008D4F82">
                                    <w:rPr>
                                      <w:rFonts w:ascii="Arial" w:hAnsi="Arial" w:cs="Arial"/>
                                      <w:b/>
                                      <w:sz w:val="20"/>
                                    </w:rPr>
                                    <w:t>Covered Benefit</w:t>
                                  </w:r>
                                  <w:r w:rsidR="00351AC2" w:rsidRPr="008D4F82">
                                    <w:rPr>
                                      <w:rFonts w:ascii="Arial" w:hAnsi="Arial" w:cs="Arial"/>
                                      <w:b/>
                                      <w:sz w:val="20"/>
                                      <w:vertAlign w:val="superscript"/>
                                    </w:rPr>
                                    <w:t>2</w:t>
                                  </w:r>
                                </w:p>
                              </w:tc>
                              <w:tc>
                                <w:tcPr>
                                  <w:tcW w:w="1764" w:type="pct"/>
                                  <w:shd w:val="clear" w:color="auto" w:fill="BFBFBF" w:themeFill="background1" w:themeFillShade="BF"/>
                                  <w:vAlign w:val="center"/>
                                </w:tcPr>
                                <w:p w:rsidR="00351AC2" w:rsidRPr="008D4F82" w:rsidRDefault="00351AC2" w:rsidP="002E2D75">
                                  <w:pPr>
                                    <w:autoSpaceDE w:val="0"/>
                                    <w:autoSpaceDN w:val="0"/>
                                    <w:adjustRightInd w:val="0"/>
                                    <w:rPr>
                                      <w:rFonts w:ascii="Arial" w:hAnsi="Arial" w:cs="Arial"/>
                                      <w:b/>
                                      <w:sz w:val="20"/>
                                    </w:rPr>
                                  </w:pPr>
                                  <w:r w:rsidRPr="008D4F82">
                                    <w:rPr>
                                      <w:rFonts w:ascii="Arial" w:hAnsi="Arial" w:cs="Arial"/>
                                      <w:b/>
                                      <w:sz w:val="20"/>
                                    </w:rPr>
                                    <w:t>Benefit</w:t>
                                  </w:r>
                                </w:p>
                                <w:p w:rsidR="00351AC2" w:rsidRPr="008D4F82" w:rsidRDefault="0015747E" w:rsidP="0015747E">
                                  <w:pPr>
                                    <w:autoSpaceDE w:val="0"/>
                                    <w:autoSpaceDN w:val="0"/>
                                    <w:adjustRightInd w:val="0"/>
                                    <w:rPr>
                                      <w:rFonts w:ascii="Arial" w:hAnsi="Arial" w:cs="Arial"/>
                                      <w:b/>
                                      <w:sz w:val="20"/>
                                      <w:vertAlign w:val="superscript"/>
                                    </w:rPr>
                                  </w:pPr>
                                  <w:r w:rsidRPr="008D4F82">
                                    <w:rPr>
                                      <w:rFonts w:ascii="Arial" w:hAnsi="Arial" w:cs="Arial"/>
                                      <w:b/>
                                      <w:sz w:val="20"/>
                                    </w:rPr>
                                    <w:t>Amount</w:t>
                                  </w:r>
                                  <w:r w:rsidR="00A85E15" w:rsidRPr="008D4F82">
                                    <w:rPr>
                                      <w:rFonts w:ascii="Arial" w:hAnsi="Arial" w:cs="Arial"/>
                                      <w:b/>
                                      <w:sz w:val="20"/>
                                      <w:vertAlign w:val="superscript"/>
                                    </w:rPr>
                                    <w:t>8</w:t>
                                  </w:r>
                                </w:p>
                                <w:p w:rsidR="006E1854" w:rsidRPr="008D4F82" w:rsidRDefault="006E1854" w:rsidP="00CE660B">
                                  <w:pPr>
                                    <w:autoSpaceDE w:val="0"/>
                                    <w:autoSpaceDN w:val="0"/>
                                    <w:adjustRightInd w:val="0"/>
                                    <w:rPr>
                                      <w:rFonts w:ascii="Arial" w:hAnsi="Arial" w:cs="Arial"/>
                                      <w:b/>
                                      <w:sz w:val="20"/>
                                    </w:rPr>
                                  </w:pPr>
                                </w:p>
                              </w:tc>
                            </w:tr>
                            <w:tr w:rsidR="00351AC2" w:rsidRPr="00C00A37" w:rsidTr="00AC175E">
                              <w:trPr>
                                <w:trHeight w:val="466"/>
                              </w:trPr>
                              <w:tc>
                                <w:tcPr>
                                  <w:tcW w:w="3236" w:type="pct"/>
                                  <w:shd w:val="clear" w:color="auto" w:fill="F2F2F2" w:themeFill="background1" w:themeFillShade="F2"/>
                                  <w:vAlign w:val="center"/>
                                </w:tcPr>
                                <w:p w:rsidR="00351AC2" w:rsidRPr="008D4F82" w:rsidRDefault="00351AC2" w:rsidP="008C4CB1">
                                  <w:pPr>
                                    <w:autoSpaceDE w:val="0"/>
                                    <w:autoSpaceDN w:val="0"/>
                                    <w:adjustRightInd w:val="0"/>
                                    <w:rPr>
                                      <w:rFonts w:ascii="Arial" w:hAnsi="Arial" w:cs="Arial"/>
                                      <w:sz w:val="20"/>
                                    </w:rPr>
                                  </w:pPr>
                                  <w:r w:rsidRPr="008D4F82">
                                    <w:rPr>
                                      <w:rFonts w:ascii="Arial" w:hAnsi="Arial" w:cs="Arial"/>
                                      <w:sz w:val="20"/>
                                    </w:rPr>
                                    <w:t xml:space="preserve">Admission - Intensive Care Unit Coverage </w:t>
                                  </w:r>
                                </w:p>
                              </w:tc>
                              <w:tc>
                                <w:tcPr>
                                  <w:tcW w:w="1764" w:type="pct"/>
                                  <w:shd w:val="clear" w:color="auto" w:fill="F2F2F2" w:themeFill="background1" w:themeFillShade="F2"/>
                                  <w:vAlign w:val="center"/>
                                </w:tcPr>
                                <w:p w:rsidR="00351AC2" w:rsidRPr="008D4F82" w:rsidRDefault="008C4CB1" w:rsidP="002E2D75">
                                  <w:pPr>
                                    <w:autoSpaceDE w:val="0"/>
                                    <w:autoSpaceDN w:val="0"/>
                                    <w:adjustRightInd w:val="0"/>
                                    <w:rPr>
                                      <w:rFonts w:ascii="Arial" w:hAnsi="Arial" w:cs="Arial"/>
                                      <w:sz w:val="20"/>
                                    </w:rPr>
                                  </w:pPr>
                                  <w:r w:rsidRPr="008D4F82">
                                    <w:rPr>
                                      <w:rFonts w:ascii="Arial" w:hAnsi="Arial" w:cs="Arial"/>
                                      <w:b/>
                                      <w:bCs/>
                                      <w:sz w:val="20"/>
                                    </w:rPr>
                                    <w:t>$1</w:t>
                                  </w:r>
                                  <w:r w:rsidR="00351AC2" w:rsidRPr="008D4F82">
                                    <w:rPr>
                                      <w:rFonts w:ascii="Arial" w:hAnsi="Arial" w:cs="Arial"/>
                                      <w:b/>
                                      <w:bCs/>
                                      <w:sz w:val="20"/>
                                    </w:rPr>
                                    <w:t>,000</w:t>
                                  </w:r>
                                </w:p>
                              </w:tc>
                            </w:tr>
                            <w:tr w:rsidR="00351AC2" w:rsidRPr="00C00A37" w:rsidTr="00AC175E">
                              <w:trPr>
                                <w:trHeight w:val="466"/>
                              </w:trPr>
                              <w:tc>
                                <w:tcPr>
                                  <w:tcW w:w="3236" w:type="pct"/>
                                  <w:shd w:val="clear" w:color="auto" w:fill="F2F2F2" w:themeFill="background1" w:themeFillShade="F2"/>
                                  <w:vAlign w:val="center"/>
                                </w:tcPr>
                                <w:p w:rsidR="00351AC2" w:rsidRPr="008D4F82" w:rsidRDefault="00351AC2" w:rsidP="008C4CB1">
                                  <w:pPr>
                                    <w:autoSpaceDE w:val="0"/>
                                    <w:autoSpaceDN w:val="0"/>
                                    <w:adjustRightInd w:val="0"/>
                                    <w:rPr>
                                      <w:rFonts w:ascii="Arial" w:hAnsi="Arial" w:cs="Arial"/>
                                      <w:sz w:val="20"/>
                                    </w:rPr>
                                  </w:pPr>
                                  <w:r w:rsidRPr="008D4F82">
                                    <w:rPr>
                                      <w:rFonts w:ascii="Arial" w:hAnsi="Arial" w:cs="Arial"/>
                                      <w:sz w:val="20"/>
                                    </w:rPr>
                                    <w:t xml:space="preserve">Confinement for 1 day- Intensive Care Unit Coverage </w:t>
                                  </w:r>
                                </w:p>
                              </w:tc>
                              <w:tc>
                                <w:tcPr>
                                  <w:tcW w:w="1764" w:type="pct"/>
                                  <w:shd w:val="clear" w:color="auto" w:fill="F2F2F2" w:themeFill="background1" w:themeFillShade="F2"/>
                                  <w:vAlign w:val="center"/>
                                </w:tcPr>
                                <w:p w:rsidR="00351AC2" w:rsidRPr="008D4F82" w:rsidRDefault="008C4CB1" w:rsidP="002E2D75">
                                  <w:pPr>
                                    <w:autoSpaceDE w:val="0"/>
                                    <w:autoSpaceDN w:val="0"/>
                                    <w:adjustRightInd w:val="0"/>
                                    <w:rPr>
                                      <w:rFonts w:ascii="Arial" w:hAnsi="Arial" w:cs="Arial"/>
                                      <w:sz w:val="20"/>
                                    </w:rPr>
                                  </w:pPr>
                                  <w:r w:rsidRPr="008D4F82">
                                    <w:rPr>
                                      <w:rFonts w:ascii="Arial" w:hAnsi="Arial" w:cs="Arial"/>
                                      <w:b/>
                                      <w:bCs/>
                                      <w:sz w:val="20"/>
                                    </w:rPr>
                                    <w:t>$2</w:t>
                                  </w:r>
                                  <w:r w:rsidR="00351AC2" w:rsidRPr="008D4F82">
                                    <w:rPr>
                                      <w:rFonts w:ascii="Arial" w:hAnsi="Arial" w:cs="Arial"/>
                                      <w:b/>
                                      <w:bCs/>
                                      <w:sz w:val="20"/>
                                    </w:rPr>
                                    <w:t>00</w:t>
                                  </w:r>
                                </w:p>
                              </w:tc>
                            </w:tr>
                            <w:tr w:rsidR="00351AC2" w:rsidRPr="00C00A37" w:rsidTr="00AC175E">
                              <w:trPr>
                                <w:trHeight w:val="462"/>
                              </w:trPr>
                              <w:tc>
                                <w:tcPr>
                                  <w:tcW w:w="3236" w:type="pct"/>
                                  <w:shd w:val="clear" w:color="auto" w:fill="F2F2F2" w:themeFill="background1" w:themeFillShade="F2"/>
                                  <w:vAlign w:val="center"/>
                                </w:tcPr>
                                <w:p w:rsidR="00351AC2" w:rsidRPr="008D4F82" w:rsidRDefault="0000393F" w:rsidP="0000393F">
                                  <w:pPr>
                                    <w:autoSpaceDE w:val="0"/>
                                    <w:autoSpaceDN w:val="0"/>
                                    <w:adjustRightInd w:val="0"/>
                                    <w:rPr>
                                      <w:rFonts w:ascii="Arial" w:hAnsi="Arial" w:cs="Arial"/>
                                      <w:sz w:val="20"/>
                                    </w:rPr>
                                  </w:pPr>
                                  <w:r w:rsidRPr="008D4F82">
                                    <w:rPr>
                                      <w:rFonts w:ascii="Arial" w:hAnsi="Arial" w:cs="Arial"/>
                                      <w:sz w:val="20"/>
                                    </w:rPr>
                                    <w:t xml:space="preserve">ICU Supplemental Confinement </w:t>
                                  </w:r>
                                </w:p>
                              </w:tc>
                              <w:tc>
                                <w:tcPr>
                                  <w:tcW w:w="1764" w:type="pct"/>
                                  <w:shd w:val="clear" w:color="auto" w:fill="F2F2F2" w:themeFill="background1" w:themeFillShade="F2"/>
                                  <w:vAlign w:val="center"/>
                                </w:tcPr>
                                <w:p w:rsidR="00351AC2" w:rsidRPr="008D4F82" w:rsidRDefault="00351AC2" w:rsidP="002E2D75">
                                  <w:pPr>
                                    <w:autoSpaceDE w:val="0"/>
                                    <w:autoSpaceDN w:val="0"/>
                                    <w:adjustRightInd w:val="0"/>
                                    <w:rPr>
                                      <w:rFonts w:ascii="Arial" w:hAnsi="Arial" w:cs="Arial"/>
                                      <w:b/>
                                      <w:bCs/>
                                      <w:sz w:val="20"/>
                                    </w:rPr>
                                  </w:pPr>
                                  <w:r w:rsidRPr="008D4F82">
                                    <w:rPr>
                                      <w:rFonts w:ascii="Arial" w:hAnsi="Arial" w:cs="Arial"/>
                                      <w:b/>
                                      <w:bCs/>
                                      <w:sz w:val="20"/>
                                    </w:rPr>
                                    <w:t>$</w:t>
                                  </w:r>
                                  <w:r w:rsidR="0000393F" w:rsidRPr="008D4F82">
                                    <w:rPr>
                                      <w:rFonts w:ascii="Arial" w:hAnsi="Arial" w:cs="Arial"/>
                                      <w:b/>
                                      <w:bCs/>
                                      <w:sz w:val="20"/>
                                    </w:rPr>
                                    <w:t>2</w:t>
                                  </w:r>
                                  <w:r w:rsidRPr="008D4F82">
                                    <w:rPr>
                                      <w:rFonts w:ascii="Arial" w:hAnsi="Arial" w:cs="Arial"/>
                                      <w:b/>
                                      <w:bCs/>
                                      <w:sz w:val="20"/>
                                    </w:rPr>
                                    <w:t>00</w:t>
                                  </w:r>
                                </w:p>
                              </w:tc>
                            </w:tr>
                            <w:tr w:rsidR="001B622B" w:rsidRPr="00C00A37" w:rsidTr="00AC175E">
                              <w:trPr>
                                <w:trHeight w:val="462"/>
                              </w:trPr>
                              <w:tc>
                                <w:tcPr>
                                  <w:tcW w:w="3236" w:type="pct"/>
                                  <w:shd w:val="clear" w:color="auto" w:fill="F2F2F2" w:themeFill="background1" w:themeFillShade="F2"/>
                                  <w:vAlign w:val="center"/>
                                </w:tcPr>
                                <w:p w:rsidR="001B622B" w:rsidRPr="008D4F82" w:rsidRDefault="001B622B" w:rsidP="008C4CB1">
                                  <w:pPr>
                                    <w:autoSpaceDE w:val="0"/>
                                    <w:autoSpaceDN w:val="0"/>
                                    <w:adjustRightInd w:val="0"/>
                                    <w:rPr>
                                      <w:rFonts w:ascii="Arial" w:hAnsi="Arial" w:cs="Arial"/>
                                      <w:sz w:val="20"/>
                                    </w:rPr>
                                  </w:pPr>
                                  <w:r w:rsidRPr="008D4F82">
                                    <w:rPr>
                                      <w:rFonts w:ascii="Arial" w:hAnsi="Arial" w:cs="Arial"/>
                                      <w:sz w:val="20"/>
                                    </w:rPr>
                                    <w:t>Confinement</w:t>
                                  </w:r>
                                  <w:r w:rsidR="0000393F" w:rsidRPr="008D4F82">
                                    <w:rPr>
                                      <w:rFonts w:ascii="Arial" w:hAnsi="Arial" w:cs="Arial"/>
                                      <w:sz w:val="20"/>
                                    </w:rPr>
                                    <w:t xml:space="preserve"> for 2 Days – Hospital Coverage</w:t>
                                  </w:r>
                                </w:p>
                              </w:tc>
                              <w:tc>
                                <w:tcPr>
                                  <w:tcW w:w="1764" w:type="pct"/>
                                  <w:shd w:val="clear" w:color="auto" w:fill="F2F2F2" w:themeFill="background1" w:themeFillShade="F2"/>
                                  <w:vAlign w:val="center"/>
                                </w:tcPr>
                                <w:p w:rsidR="001B622B" w:rsidRPr="008D4F82" w:rsidRDefault="001B622B" w:rsidP="002E2D75">
                                  <w:pPr>
                                    <w:autoSpaceDE w:val="0"/>
                                    <w:autoSpaceDN w:val="0"/>
                                    <w:adjustRightInd w:val="0"/>
                                    <w:rPr>
                                      <w:rFonts w:ascii="Arial" w:hAnsi="Arial" w:cs="Arial"/>
                                      <w:b/>
                                      <w:bCs/>
                                      <w:sz w:val="20"/>
                                    </w:rPr>
                                  </w:pPr>
                                  <w:r w:rsidRPr="008D4F82">
                                    <w:rPr>
                                      <w:rFonts w:ascii="Arial" w:hAnsi="Arial" w:cs="Arial"/>
                                      <w:b/>
                                      <w:bCs/>
                                      <w:sz w:val="20"/>
                                    </w:rPr>
                                    <w:t>$</w:t>
                                  </w:r>
                                  <w:r w:rsidR="0000393F" w:rsidRPr="008D4F82">
                                    <w:rPr>
                                      <w:rFonts w:ascii="Arial" w:hAnsi="Arial" w:cs="Arial"/>
                                      <w:b/>
                                      <w:bCs/>
                                      <w:sz w:val="20"/>
                                    </w:rPr>
                                    <w:t>4</w:t>
                                  </w:r>
                                  <w:r w:rsidRPr="008D4F82">
                                    <w:rPr>
                                      <w:rFonts w:ascii="Arial" w:hAnsi="Arial" w:cs="Arial"/>
                                      <w:b/>
                                      <w:bCs/>
                                      <w:sz w:val="20"/>
                                    </w:rPr>
                                    <w:t>00</w:t>
                                  </w:r>
                                </w:p>
                              </w:tc>
                            </w:tr>
                            <w:tr w:rsidR="00351AC2" w:rsidRPr="00C00A37" w:rsidTr="00AC175E">
                              <w:trPr>
                                <w:trHeight w:val="462"/>
                              </w:trPr>
                              <w:tc>
                                <w:tcPr>
                                  <w:tcW w:w="3236" w:type="pct"/>
                                  <w:shd w:val="clear" w:color="auto" w:fill="auto"/>
                                  <w:vAlign w:val="center"/>
                                </w:tcPr>
                                <w:p w:rsidR="00351AC2" w:rsidRPr="008D4F82" w:rsidRDefault="00351AC2" w:rsidP="002E2D75">
                                  <w:pPr>
                                    <w:autoSpaceDE w:val="0"/>
                                    <w:autoSpaceDN w:val="0"/>
                                    <w:adjustRightInd w:val="0"/>
                                    <w:rPr>
                                      <w:rFonts w:ascii="Arial" w:hAnsi="Arial" w:cs="Arial"/>
                                      <w:sz w:val="20"/>
                                    </w:rPr>
                                  </w:pPr>
                                  <w:r w:rsidRPr="008D4F82">
                                    <w:rPr>
                                      <w:rFonts w:ascii="Arial" w:hAnsi="Arial" w:cs="Arial"/>
                                      <w:sz w:val="20"/>
                                    </w:rPr>
                                    <w:t>Benefits paid by MetLife</w:t>
                                  </w:r>
                                </w:p>
                                <w:p w:rsidR="00351AC2" w:rsidRPr="008D4F82" w:rsidRDefault="00351AC2" w:rsidP="002E2D75">
                                  <w:pPr>
                                    <w:autoSpaceDE w:val="0"/>
                                    <w:autoSpaceDN w:val="0"/>
                                    <w:adjustRightInd w:val="0"/>
                                    <w:rPr>
                                      <w:rFonts w:ascii="Arial" w:hAnsi="Arial" w:cs="Arial"/>
                                      <w:sz w:val="20"/>
                                    </w:rPr>
                                  </w:pPr>
                                  <w:r w:rsidRPr="008D4F82">
                                    <w:rPr>
                                      <w:rFonts w:ascii="Arial" w:hAnsi="Arial" w:cs="Arial"/>
                                      <w:sz w:val="20"/>
                                    </w:rPr>
                                    <w:t>Group Hospital Indemnity Insurance</w:t>
                                  </w:r>
                                </w:p>
                              </w:tc>
                              <w:tc>
                                <w:tcPr>
                                  <w:tcW w:w="1764" w:type="pct"/>
                                  <w:shd w:val="clear" w:color="auto" w:fill="auto"/>
                                  <w:vAlign w:val="center"/>
                                </w:tcPr>
                                <w:p w:rsidR="00351AC2" w:rsidRPr="008D4F82" w:rsidRDefault="00351AC2" w:rsidP="00360D36">
                                  <w:pPr>
                                    <w:autoSpaceDE w:val="0"/>
                                    <w:autoSpaceDN w:val="0"/>
                                    <w:adjustRightInd w:val="0"/>
                                    <w:rPr>
                                      <w:rFonts w:ascii="Arial" w:hAnsi="Arial" w:cs="Arial"/>
                                      <w:sz w:val="20"/>
                                    </w:rPr>
                                  </w:pPr>
                                  <w:r w:rsidRPr="008D4F82">
                                    <w:rPr>
                                      <w:rFonts w:ascii="Arial" w:hAnsi="Arial" w:cs="Arial"/>
                                      <w:b/>
                                      <w:bCs/>
                                      <w:sz w:val="20"/>
                                    </w:rPr>
                                    <w:t>$</w:t>
                                  </w:r>
                                  <w:r w:rsidR="003F305E" w:rsidRPr="008D4F82">
                                    <w:rPr>
                                      <w:rFonts w:ascii="Arial" w:hAnsi="Arial" w:cs="Arial"/>
                                      <w:b/>
                                      <w:bCs/>
                                      <w:sz w:val="20"/>
                                    </w:rPr>
                                    <w:t>1</w:t>
                                  </w:r>
                                  <w:r w:rsidRPr="008D4F82">
                                    <w:rPr>
                                      <w:rFonts w:ascii="Arial" w:hAnsi="Arial" w:cs="Arial"/>
                                      <w:b/>
                                      <w:bCs/>
                                      <w:sz w:val="20"/>
                                    </w:rPr>
                                    <w:t>,</w:t>
                                  </w:r>
                                  <w:r w:rsidR="003F305E" w:rsidRPr="008D4F82">
                                    <w:rPr>
                                      <w:rFonts w:ascii="Arial" w:hAnsi="Arial" w:cs="Arial"/>
                                      <w:b/>
                                      <w:bCs/>
                                      <w:sz w:val="20"/>
                                    </w:rPr>
                                    <w:t>8</w:t>
                                  </w:r>
                                  <w:r w:rsidR="008C4CB1" w:rsidRPr="008D4F82">
                                    <w:rPr>
                                      <w:rFonts w:ascii="Arial" w:hAnsi="Arial" w:cs="Arial"/>
                                      <w:b/>
                                      <w:bCs/>
                                      <w:sz w:val="20"/>
                                    </w:rPr>
                                    <w:t>00</w:t>
                                  </w:r>
                                </w:p>
                              </w:tc>
                            </w:tr>
                          </w:tbl>
                          <w:p w:rsidR="00351AC2" w:rsidRDefault="00351A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FBF48" id="Text Box 2" o:spid="_x0000_s1027" type="#_x0000_t202" style="position:absolute;left:0;text-align:left;margin-left:8.25pt;margin-top:3.7pt;width:379.5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d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qM5gXA1G9wbM/AjbwHLM1Jk7TT87pPRNR9SGX1mrh44TBtFl4WZycnXCcQFk&#10;PbzTDNyQrdcRaGxtH0oHxUCADiw9HpkJoVDYLBZ5mi9KjCic5WVapvMy+iD14bqxzr/hukdh0mAL&#10;1Ed4srtzPoRD6oNJ8Oa0FGwlpIwLu1nfSIt2BGSyit8e/ZmZVMFY6XBtQpx2IErwEc5CvJH2b1WW&#10;F+l1Xs1W54v5rFgV5ayap4tZmlXX1XlaVMXt6nsIMCvqTjDG1Z1Q/CDBrPg7ivfNMIknihANDa7K&#10;vJw4+mOSafx+l2QvPHSkFH2DF0cjUgdmXysGaZPaEyGnefI8/FhlqMHhH6sSdRCon0Tgx/UYBRdF&#10;EjSy1uwRhGE10Absw2sCk07brxgN0JkNdl+2xHKM5FsF4qqyogitHBdFOc9hYU9P1qcnRFGAarDH&#10;aJre+Kn9t8aKTQeeJjkrfQWCbEWUylNUexlD98Wc9i9FaO/TdbR6es+WPwAAAP//AwBQSwMEFAAG&#10;AAgAAAAhAJO9RRrcAAAACAEAAA8AAABkcnMvZG93bnJldi54bWxMj81OwzAQhO9IvIO1SFwQdYqS&#10;mIY4FSCBuPbnAZx4m0TE6yh2m/TtWU5wHM1o5ptyu7hBXHAKvScN61UCAqnxtqdWw/Hw8fgMIkRD&#10;1gyeUMMVA2yr25vSFNbPtMPLPraCSygURkMX41hIGZoOnQkrPyKxd/KTM5Hl1Eo7mZnL3SCfkiSX&#10;zvTEC50Z8b3D5nt/dhpOX/NDtpnrz3hUuzR/M72q/VXr+7vl9QVExCX+heEXn9GhYqban8kGMbDO&#10;M05qUCkItpXKchC1hjRZb0BWpfx/oPoBAAD//wMAUEsBAi0AFAAGAAgAAAAhALaDOJL+AAAA4QEA&#10;ABMAAAAAAAAAAAAAAAAAAAAAAFtDb250ZW50X1R5cGVzXS54bWxQSwECLQAUAAYACAAAACEAOP0h&#10;/9YAAACUAQAACwAAAAAAAAAAAAAAAAAvAQAAX3JlbHMvLnJlbHNQSwECLQAUAAYACAAAACEAP+yz&#10;3YUCAAAXBQAADgAAAAAAAAAAAAAAAAAuAgAAZHJzL2Uyb0RvYy54bWxQSwECLQAUAAYACAAAACEA&#10;k71FGtwAAAAIAQAADwAAAAAAAAAAAAAAAADfBAAAZHJzL2Rvd25yZXYueG1sUEsFBgAAAAAEAAQA&#10;8wAAAOgFAAAAAA==&#10;" stroked="f">
                <v:textbox>
                  <w:txbxContent>
                    <w:tbl>
                      <w:tblPr>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1496"/>
                      </w:tblGrid>
                      <w:tr w:rsidR="00351AC2" w:rsidRPr="00722D85" w:rsidTr="00AC175E">
                        <w:trPr>
                          <w:trHeight w:val="454"/>
                        </w:trPr>
                        <w:tc>
                          <w:tcPr>
                            <w:tcW w:w="3236" w:type="pct"/>
                            <w:shd w:val="clear" w:color="auto" w:fill="BFBFBF" w:themeFill="background1" w:themeFillShade="BF"/>
                            <w:vAlign w:val="center"/>
                          </w:tcPr>
                          <w:p w:rsidR="00351AC2" w:rsidRPr="008D4F82" w:rsidRDefault="006E1854" w:rsidP="002E2D75">
                            <w:pPr>
                              <w:autoSpaceDE w:val="0"/>
                              <w:autoSpaceDN w:val="0"/>
                              <w:adjustRightInd w:val="0"/>
                              <w:rPr>
                                <w:rFonts w:ascii="Arial" w:hAnsi="Arial" w:cs="Arial"/>
                                <w:b/>
                                <w:sz w:val="20"/>
                              </w:rPr>
                            </w:pPr>
                            <w:r w:rsidRPr="008D4F82">
                              <w:rPr>
                                <w:rFonts w:ascii="Arial" w:hAnsi="Arial" w:cs="Arial"/>
                                <w:b/>
                                <w:sz w:val="20"/>
                              </w:rPr>
                              <w:t xml:space="preserve"> </w:t>
                            </w:r>
                            <w:r w:rsidR="00351AC2" w:rsidRPr="008D4F82">
                              <w:rPr>
                                <w:rFonts w:ascii="Arial" w:hAnsi="Arial" w:cs="Arial"/>
                                <w:b/>
                                <w:sz w:val="20"/>
                              </w:rPr>
                              <w:t>Covered Benefit</w:t>
                            </w:r>
                            <w:r w:rsidR="00351AC2" w:rsidRPr="008D4F82">
                              <w:rPr>
                                <w:rFonts w:ascii="Arial" w:hAnsi="Arial" w:cs="Arial"/>
                                <w:b/>
                                <w:sz w:val="20"/>
                                <w:vertAlign w:val="superscript"/>
                              </w:rPr>
                              <w:t>2</w:t>
                            </w:r>
                          </w:p>
                        </w:tc>
                        <w:tc>
                          <w:tcPr>
                            <w:tcW w:w="1764" w:type="pct"/>
                            <w:shd w:val="clear" w:color="auto" w:fill="BFBFBF" w:themeFill="background1" w:themeFillShade="BF"/>
                            <w:vAlign w:val="center"/>
                          </w:tcPr>
                          <w:p w:rsidR="00351AC2" w:rsidRPr="008D4F82" w:rsidRDefault="00351AC2" w:rsidP="002E2D75">
                            <w:pPr>
                              <w:autoSpaceDE w:val="0"/>
                              <w:autoSpaceDN w:val="0"/>
                              <w:adjustRightInd w:val="0"/>
                              <w:rPr>
                                <w:rFonts w:ascii="Arial" w:hAnsi="Arial" w:cs="Arial"/>
                                <w:b/>
                                <w:sz w:val="20"/>
                              </w:rPr>
                            </w:pPr>
                            <w:r w:rsidRPr="008D4F82">
                              <w:rPr>
                                <w:rFonts w:ascii="Arial" w:hAnsi="Arial" w:cs="Arial"/>
                                <w:b/>
                                <w:sz w:val="20"/>
                              </w:rPr>
                              <w:t>Benefit</w:t>
                            </w:r>
                          </w:p>
                          <w:p w:rsidR="00351AC2" w:rsidRPr="008D4F82" w:rsidRDefault="0015747E" w:rsidP="0015747E">
                            <w:pPr>
                              <w:autoSpaceDE w:val="0"/>
                              <w:autoSpaceDN w:val="0"/>
                              <w:adjustRightInd w:val="0"/>
                              <w:rPr>
                                <w:rFonts w:ascii="Arial" w:hAnsi="Arial" w:cs="Arial"/>
                                <w:b/>
                                <w:sz w:val="20"/>
                                <w:vertAlign w:val="superscript"/>
                              </w:rPr>
                            </w:pPr>
                            <w:r w:rsidRPr="008D4F82">
                              <w:rPr>
                                <w:rFonts w:ascii="Arial" w:hAnsi="Arial" w:cs="Arial"/>
                                <w:b/>
                                <w:sz w:val="20"/>
                              </w:rPr>
                              <w:t>Amount</w:t>
                            </w:r>
                            <w:r w:rsidR="00A85E15" w:rsidRPr="008D4F82">
                              <w:rPr>
                                <w:rFonts w:ascii="Arial" w:hAnsi="Arial" w:cs="Arial"/>
                                <w:b/>
                                <w:sz w:val="20"/>
                                <w:vertAlign w:val="superscript"/>
                              </w:rPr>
                              <w:t>8</w:t>
                            </w:r>
                          </w:p>
                          <w:p w:rsidR="006E1854" w:rsidRPr="008D4F82" w:rsidRDefault="006E1854" w:rsidP="00CE660B">
                            <w:pPr>
                              <w:autoSpaceDE w:val="0"/>
                              <w:autoSpaceDN w:val="0"/>
                              <w:adjustRightInd w:val="0"/>
                              <w:rPr>
                                <w:rFonts w:ascii="Arial" w:hAnsi="Arial" w:cs="Arial"/>
                                <w:b/>
                                <w:sz w:val="20"/>
                              </w:rPr>
                            </w:pPr>
                          </w:p>
                        </w:tc>
                      </w:tr>
                      <w:tr w:rsidR="00351AC2" w:rsidRPr="00C00A37" w:rsidTr="00AC175E">
                        <w:trPr>
                          <w:trHeight w:val="466"/>
                        </w:trPr>
                        <w:tc>
                          <w:tcPr>
                            <w:tcW w:w="3236" w:type="pct"/>
                            <w:shd w:val="clear" w:color="auto" w:fill="F2F2F2" w:themeFill="background1" w:themeFillShade="F2"/>
                            <w:vAlign w:val="center"/>
                          </w:tcPr>
                          <w:p w:rsidR="00351AC2" w:rsidRPr="008D4F82" w:rsidRDefault="00351AC2" w:rsidP="008C4CB1">
                            <w:pPr>
                              <w:autoSpaceDE w:val="0"/>
                              <w:autoSpaceDN w:val="0"/>
                              <w:adjustRightInd w:val="0"/>
                              <w:rPr>
                                <w:rFonts w:ascii="Arial" w:hAnsi="Arial" w:cs="Arial"/>
                                <w:sz w:val="20"/>
                              </w:rPr>
                            </w:pPr>
                            <w:r w:rsidRPr="008D4F82">
                              <w:rPr>
                                <w:rFonts w:ascii="Arial" w:hAnsi="Arial" w:cs="Arial"/>
                                <w:sz w:val="20"/>
                              </w:rPr>
                              <w:t xml:space="preserve">Admission - Intensive Care Unit Coverage </w:t>
                            </w:r>
                          </w:p>
                        </w:tc>
                        <w:tc>
                          <w:tcPr>
                            <w:tcW w:w="1764" w:type="pct"/>
                            <w:shd w:val="clear" w:color="auto" w:fill="F2F2F2" w:themeFill="background1" w:themeFillShade="F2"/>
                            <w:vAlign w:val="center"/>
                          </w:tcPr>
                          <w:p w:rsidR="00351AC2" w:rsidRPr="008D4F82" w:rsidRDefault="008C4CB1" w:rsidP="002E2D75">
                            <w:pPr>
                              <w:autoSpaceDE w:val="0"/>
                              <w:autoSpaceDN w:val="0"/>
                              <w:adjustRightInd w:val="0"/>
                              <w:rPr>
                                <w:rFonts w:ascii="Arial" w:hAnsi="Arial" w:cs="Arial"/>
                                <w:sz w:val="20"/>
                              </w:rPr>
                            </w:pPr>
                            <w:r w:rsidRPr="008D4F82">
                              <w:rPr>
                                <w:rFonts w:ascii="Arial" w:hAnsi="Arial" w:cs="Arial"/>
                                <w:b/>
                                <w:bCs/>
                                <w:sz w:val="20"/>
                              </w:rPr>
                              <w:t>$1</w:t>
                            </w:r>
                            <w:r w:rsidR="00351AC2" w:rsidRPr="008D4F82">
                              <w:rPr>
                                <w:rFonts w:ascii="Arial" w:hAnsi="Arial" w:cs="Arial"/>
                                <w:b/>
                                <w:bCs/>
                                <w:sz w:val="20"/>
                              </w:rPr>
                              <w:t>,000</w:t>
                            </w:r>
                          </w:p>
                        </w:tc>
                      </w:tr>
                      <w:tr w:rsidR="00351AC2" w:rsidRPr="00C00A37" w:rsidTr="00AC175E">
                        <w:trPr>
                          <w:trHeight w:val="466"/>
                        </w:trPr>
                        <w:tc>
                          <w:tcPr>
                            <w:tcW w:w="3236" w:type="pct"/>
                            <w:shd w:val="clear" w:color="auto" w:fill="F2F2F2" w:themeFill="background1" w:themeFillShade="F2"/>
                            <w:vAlign w:val="center"/>
                          </w:tcPr>
                          <w:p w:rsidR="00351AC2" w:rsidRPr="008D4F82" w:rsidRDefault="00351AC2" w:rsidP="008C4CB1">
                            <w:pPr>
                              <w:autoSpaceDE w:val="0"/>
                              <w:autoSpaceDN w:val="0"/>
                              <w:adjustRightInd w:val="0"/>
                              <w:rPr>
                                <w:rFonts w:ascii="Arial" w:hAnsi="Arial" w:cs="Arial"/>
                                <w:sz w:val="20"/>
                              </w:rPr>
                            </w:pPr>
                            <w:r w:rsidRPr="008D4F82">
                              <w:rPr>
                                <w:rFonts w:ascii="Arial" w:hAnsi="Arial" w:cs="Arial"/>
                                <w:sz w:val="20"/>
                              </w:rPr>
                              <w:t xml:space="preserve">Confinement for 1 day- Intensive Care Unit Coverage </w:t>
                            </w:r>
                          </w:p>
                        </w:tc>
                        <w:tc>
                          <w:tcPr>
                            <w:tcW w:w="1764" w:type="pct"/>
                            <w:shd w:val="clear" w:color="auto" w:fill="F2F2F2" w:themeFill="background1" w:themeFillShade="F2"/>
                            <w:vAlign w:val="center"/>
                          </w:tcPr>
                          <w:p w:rsidR="00351AC2" w:rsidRPr="008D4F82" w:rsidRDefault="008C4CB1" w:rsidP="002E2D75">
                            <w:pPr>
                              <w:autoSpaceDE w:val="0"/>
                              <w:autoSpaceDN w:val="0"/>
                              <w:adjustRightInd w:val="0"/>
                              <w:rPr>
                                <w:rFonts w:ascii="Arial" w:hAnsi="Arial" w:cs="Arial"/>
                                <w:sz w:val="20"/>
                              </w:rPr>
                            </w:pPr>
                            <w:r w:rsidRPr="008D4F82">
                              <w:rPr>
                                <w:rFonts w:ascii="Arial" w:hAnsi="Arial" w:cs="Arial"/>
                                <w:b/>
                                <w:bCs/>
                                <w:sz w:val="20"/>
                              </w:rPr>
                              <w:t>$2</w:t>
                            </w:r>
                            <w:r w:rsidR="00351AC2" w:rsidRPr="008D4F82">
                              <w:rPr>
                                <w:rFonts w:ascii="Arial" w:hAnsi="Arial" w:cs="Arial"/>
                                <w:b/>
                                <w:bCs/>
                                <w:sz w:val="20"/>
                              </w:rPr>
                              <w:t>00</w:t>
                            </w:r>
                          </w:p>
                        </w:tc>
                      </w:tr>
                      <w:tr w:rsidR="00351AC2" w:rsidRPr="00C00A37" w:rsidTr="00AC175E">
                        <w:trPr>
                          <w:trHeight w:val="462"/>
                        </w:trPr>
                        <w:tc>
                          <w:tcPr>
                            <w:tcW w:w="3236" w:type="pct"/>
                            <w:shd w:val="clear" w:color="auto" w:fill="F2F2F2" w:themeFill="background1" w:themeFillShade="F2"/>
                            <w:vAlign w:val="center"/>
                          </w:tcPr>
                          <w:p w:rsidR="00351AC2" w:rsidRPr="008D4F82" w:rsidRDefault="0000393F" w:rsidP="0000393F">
                            <w:pPr>
                              <w:autoSpaceDE w:val="0"/>
                              <w:autoSpaceDN w:val="0"/>
                              <w:adjustRightInd w:val="0"/>
                              <w:rPr>
                                <w:rFonts w:ascii="Arial" w:hAnsi="Arial" w:cs="Arial"/>
                                <w:sz w:val="20"/>
                              </w:rPr>
                            </w:pPr>
                            <w:r w:rsidRPr="008D4F82">
                              <w:rPr>
                                <w:rFonts w:ascii="Arial" w:hAnsi="Arial" w:cs="Arial"/>
                                <w:sz w:val="20"/>
                              </w:rPr>
                              <w:t xml:space="preserve">ICU Supplemental Confinement </w:t>
                            </w:r>
                          </w:p>
                        </w:tc>
                        <w:tc>
                          <w:tcPr>
                            <w:tcW w:w="1764" w:type="pct"/>
                            <w:shd w:val="clear" w:color="auto" w:fill="F2F2F2" w:themeFill="background1" w:themeFillShade="F2"/>
                            <w:vAlign w:val="center"/>
                          </w:tcPr>
                          <w:p w:rsidR="00351AC2" w:rsidRPr="008D4F82" w:rsidRDefault="00351AC2" w:rsidP="002E2D75">
                            <w:pPr>
                              <w:autoSpaceDE w:val="0"/>
                              <w:autoSpaceDN w:val="0"/>
                              <w:adjustRightInd w:val="0"/>
                              <w:rPr>
                                <w:rFonts w:ascii="Arial" w:hAnsi="Arial" w:cs="Arial"/>
                                <w:b/>
                                <w:bCs/>
                                <w:sz w:val="20"/>
                              </w:rPr>
                            </w:pPr>
                            <w:r w:rsidRPr="008D4F82">
                              <w:rPr>
                                <w:rFonts w:ascii="Arial" w:hAnsi="Arial" w:cs="Arial"/>
                                <w:b/>
                                <w:bCs/>
                                <w:sz w:val="20"/>
                              </w:rPr>
                              <w:t>$</w:t>
                            </w:r>
                            <w:r w:rsidR="0000393F" w:rsidRPr="008D4F82">
                              <w:rPr>
                                <w:rFonts w:ascii="Arial" w:hAnsi="Arial" w:cs="Arial"/>
                                <w:b/>
                                <w:bCs/>
                                <w:sz w:val="20"/>
                              </w:rPr>
                              <w:t>2</w:t>
                            </w:r>
                            <w:r w:rsidRPr="008D4F82">
                              <w:rPr>
                                <w:rFonts w:ascii="Arial" w:hAnsi="Arial" w:cs="Arial"/>
                                <w:b/>
                                <w:bCs/>
                                <w:sz w:val="20"/>
                              </w:rPr>
                              <w:t>00</w:t>
                            </w:r>
                          </w:p>
                        </w:tc>
                      </w:tr>
                      <w:tr w:rsidR="001B622B" w:rsidRPr="00C00A37" w:rsidTr="00AC175E">
                        <w:trPr>
                          <w:trHeight w:val="462"/>
                        </w:trPr>
                        <w:tc>
                          <w:tcPr>
                            <w:tcW w:w="3236" w:type="pct"/>
                            <w:shd w:val="clear" w:color="auto" w:fill="F2F2F2" w:themeFill="background1" w:themeFillShade="F2"/>
                            <w:vAlign w:val="center"/>
                          </w:tcPr>
                          <w:p w:rsidR="001B622B" w:rsidRPr="008D4F82" w:rsidRDefault="001B622B" w:rsidP="008C4CB1">
                            <w:pPr>
                              <w:autoSpaceDE w:val="0"/>
                              <w:autoSpaceDN w:val="0"/>
                              <w:adjustRightInd w:val="0"/>
                              <w:rPr>
                                <w:rFonts w:ascii="Arial" w:hAnsi="Arial" w:cs="Arial"/>
                                <w:sz w:val="20"/>
                              </w:rPr>
                            </w:pPr>
                            <w:r w:rsidRPr="008D4F82">
                              <w:rPr>
                                <w:rFonts w:ascii="Arial" w:hAnsi="Arial" w:cs="Arial"/>
                                <w:sz w:val="20"/>
                              </w:rPr>
                              <w:t>Confinement</w:t>
                            </w:r>
                            <w:r w:rsidR="0000393F" w:rsidRPr="008D4F82">
                              <w:rPr>
                                <w:rFonts w:ascii="Arial" w:hAnsi="Arial" w:cs="Arial"/>
                                <w:sz w:val="20"/>
                              </w:rPr>
                              <w:t xml:space="preserve"> for 2 Days – Hospital Coverage</w:t>
                            </w:r>
                          </w:p>
                        </w:tc>
                        <w:tc>
                          <w:tcPr>
                            <w:tcW w:w="1764" w:type="pct"/>
                            <w:shd w:val="clear" w:color="auto" w:fill="F2F2F2" w:themeFill="background1" w:themeFillShade="F2"/>
                            <w:vAlign w:val="center"/>
                          </w:tcPr>
                          <w:p w:rsidR="001B622B" w:rsidRPr="008D4F82" w:rsidRDefault="001B622B" w:rsidP="002E2D75">
                            <w:pPr>
                              <w:autoSpaceDE w:val="0"/>
                              <w:autoSpaceDN w:val="0"/>
                              <w:adjustRightInd w:val="0"/>
                              <w:rPr>
                                <w:rFonts w:ascii="Arial" w:hAnsi="Arial" w:cs="Arial"/>
                                <w:b/>
                                <w:bCs/>
                                <w:sz w:val="20"/>
                              </w:rPr>
                            </w:pPr>
                            <w:r w:rsidRPr="008D4F82">
                              <w:rPr>
                                <w:rFonts w:ascii="Arial" w:hAnsi="Arial" w:cs="Arial"/>
                                <w:b/>
                                <w:bCs/>
                                <w:sz w:val="20"/>
                              </w:rPr>
                              <w:t>$</w:t>
                            </w:r>
                            <w:r w:rsidR="0000393F" w:rsidRPr="008D4F82">
                              <w:rPr>
                                <w:rFonts w:ascii="Arial" w:hAnsi="Arial" w:cs="Arial"/>
                                <w:b/>
                                <w:bCs/>
                                <w:sz w:val="20"/>
                              </w:rPr>
                              <w:t>4</w:t>
                            </w:r>
                            <w:r w:rsidRPr="008D4F82">
                              <w:rPr>
                                <w:rFonts w:ascii="Arial" w:hAnsi="Arial" w:cs="Arial"/>
                                <w:b/>
                                <w:bCs/>
                                <w:sz w:val="20"/>
                              </w:rPr>
                              <w:t>00</w:t>
                            </w:r>
                          </w:p>
                        </w:tc>
                      </w:tr>
                      <w:tr w:rsidR="00351AC2" w:rsidRPr="00C00A37" w:rsidTr="00AC175E">
                        <w:trPr>
                          <w:trHeight w:val="462"/>
                        </w:trPr>
                        <w:tc>
                          <w:tcPr>
                            <w:tcW w:w="3236" w:type="pct"/>
                            <w:shd w:val="clear" w:color="auto" w:fill="auto"/>
                            <w:vAlign w:val="center"/>
                          </w:tcPr>
                          <w:p w:rsidR="00351AC2" w:rsidRPr="008D4F82" w:rsidRDefault="00351AC2" w:rsidP="002E2D75">
                            <w:pPr>
                              <w:autoSpaceDE w:val="0"/>
                              <w:autoSpaceDN w:val="0"/>
                              <w:adjustRightInd w:val="0"/>
                              <w:rPr>
                                <w:rFonts w:ascii="Arial" w:hAnsi="Arial" w:cs="Arial"/>
                                <w:sz w:val="20"/>
                              </w:rPr>
                            </w:pPr>
                            <w:r w:rsidRPr="008D4F82">
                              <w:rPr>
                                <w:rFonts w:ascii="Arial" w:hAnsi="Arial" w:cs="Arial"/>
                                <w:sz w:val="20"/>
                              </w:rPr>
                              <w:t>Benefits paid by MetLife</w:t>
                            </w:r>
                          </w:p>
                          <w:p w:rsidR="00351AC2" w:rsidRPr="008D4F82" w:rsidRDefault="00351AC2" w:rsidP="002E2D75">
                            <w:pPr>
                              <w:autoSpaceDE w:val="0"/>
                              <w:autoSpaceDN w:val="0"/>
                              <w:adjustRightInd w:val="0"/>
                              <w:rPr>
                                <w:rFonts w:ascii="Arial" w:hAnsi="Arial" w:cs="Arial"/>
                                <w:sz w:val="20"/>
                              </w:rPr>
                            </w:pPr>
                            <w:r w:rsidRPr="008D4F82">
                              <w:rPr>
                                <w:rFonts w:ascii="Arial" w:hAnsi="Arial" w:cs="Arial"/>
                                <w:sz w:val="20"/>
                              </w:rPr>
                              <w:t>Group Hospital Indemnity Insurance</w:t>
                            </w:r>
                          </w:p>
                        </w:tc>
                        <w:tc>
                          <w:tcPr>
                            <w:tcW w:w="1764" w:type="pct"/>
                            <w:shd w:val="clear" w:color="auto" w:fill="auto"/>
                            <w:vAlign w:val="center"/>
                          </w:tcPr>
                          <w:p w:rsidR="00351AC2" w:rsidRPr="008D4F82" w:rsidRDefault="00351AC2" w:rsidP="00360D36">
                            <w:pPr>
                              <w:autoSpaceDE w:val="0"/>
                              <w:autoSpaceDN w:val="0"/>
                              <w:adjustRightInd w:val="0"/>
                              <w:rPr>
                                <w:rFonts w:ascii="Arial" w:hAnsi="Arial" w:cs="Arial"/>
                                <w:sz w:val="20"/>
                              </w:rPr>
                            </w:pPr>
                            <w:r w:rsidRPr="008D4F82">
                              <w:rPr>
                                <w:rFonts w:ascii="Arial" w:hAnsi="Arial" w:cs="Arial"/>
                                <w:b/>
                                <w:bCs/>
                                <w:sz w:val="20"/>
                              </w:rPr>
                              <w:t>$</w:t>
                            </w:r>
                            <w:r w:rsidR="003F305E" w:rsidRPr="008D4F82">
                              <w:rPr>
                                <w:rFonts w:ascii="Arial" w:hAnsi="Arial" w:cs="Arial"/>
                                <w:b/>
                                <w:bCs/>
                                <w:sz w:val="20"/>
                              </w:rPr>
                              <w:t>1</w:t>
                            </w:r>
                            <w:r w:rsidRPr="008D4F82">
                              <w:rPr>
                                <w:rFonts w:ascii="Arial" w:hAnsi="Arial" w:cs="Arial"/>
                                <w:b/>
                                <w:bCs/>
                                <w:sz w:val="20"/>
                              </w:rPr>
                              <w:t>,</w:t>
                            </w:r>
                            <w:r w:rsidR="003F305E" w:rsidRPr="008D4F82">
                              <w:rPr>
                                <w:rFonts w:ascii="Arial" w:hAnsi="Arial" w:cs="Arial"/>
                                <w:b/>
                                <w:bCs/>
                                <w:sz w:val="20"/>
                              </w:rPr>
                              <w:t>8</w:t>
                            </w:r>
                            <w:r w:rsidR="008C4CB1" w:rsidRPr="008D4F82">
                              <w:rPr>
                                <w:rFonts w:ascii="Arial" w:hAnsi="Arial" w:cs="Arial"/>
                                <w:b/>
                                <w:bCs/>
                                <w:sz w:val="20"/>
                              </w:rPr>
                              <w:t>00</w:t>
                            </w:r>
                          </w:p>
                        </w:tc>
                      </w:tr>
                    </w:tbl>
                    <w:p w:rsidR="00351AC2" w:rsidRDefault="00351AC2"/>
                  </w:txbxContent>
                </v:textbox>
              </v:shape>
            </w:pict>
          </mc:Fallback>
        </mc:AlternateContent>
      </w:r>
      <w:r w:rsidR="005F5B52" w:rsidRPr="00FC2190">
        <w:rPr>
          <w:rFonts w:ascii="Arial" w:hAnsi="Arial" w:cs="Arial"/>
          <w:noProof/>
          <w:color w:val="FF0000"/>
        </w:rPr>
        <mc:AlternateContent>
          <mc:Choice Requires="wps">
            <w:drawing>
              <wp:anchor distT="0" distB="0" distL="114300" distR="114300" simplePos="0" relativeHeight="251658240" behindDoc="0" locked="0" layoutInCell="1" allowOverlap="1" wp14:anchorId="1DAEF5CB" wp14:editId="5C183114">
                <wp:simplePos x="0" y="0"/>
                <wp:positionH relativeFrom="column">
                  <wp:posOffset>-133350</wp:posOffset>
                </wp:positionH>
                <wp:positionV relativeFrom="paragraph">
                  <wp:posOffset>116205</wp:posOffset>
                </wp:positionV>
                <wp:extent cx="4019550" cy="2134870"/>
                <wp:effectExtent l="0" t="0" r="0" b="0"/>
                <wp:wrapSquare wrapText="bothSides"/>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13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6A1" w:rsidRPr="008D4F82" w:rsidRDefault="00B40CB2" w:rsidP="00B40CB2">
                            <w:pPr>
                              <w:autoSpaceDE w:val="0"/>
                              <w:autoSpaceDN w:val="0"/>
                              <w:adjustRightInd w:val="0"/>
                              <w:jc w:val="both"/>
                              <w:rPr>
                                <w:rFonts w:ascii="Arial" w:hAnsi="Arial" w:cs="Arial"/>
                                <w:sz w:val="20"/>
                              </w:rPr>
                            </w:pPr>
                            <w:r w:rsidRPr="008D4F82">
                              <w:rPr>
                                <w:rFonts w:ascii="Arial" w:hAnsi="Arial" w:cs="Arial"/>
                                <w:sz w:val="20"/>
                              </w:rPr>
                              <w:t xml:space="preserve">Susan wakes up in the middle of the night experiencing chest pain. </w:t>
                            </w:r>
                            <w:r w:rsidR="00360D36" w:rsidRPr="008D4F82">
                              <w:rPr>
                                <w:rFonts w:ascii="Arial" w:hAnsi="Arial" w:cs="Arial"/>
                                <w:sz w:val="20"/>
                              </w:rPr>
                              <w:t>After contacting her doctor she is instructed to head to her local hospital</w:t>
                            </w:r>
                            <w:r w:rsidRPr="008D4F82">
                              <w:rPr>
                                <w:rFonts w:ascii="Arial" w:hAnsi="Arial" w:cs="Arial"/>
                                <w:sz w:val="20"/>
                              </w:rPr>
                              <w:t xml:space="preserve">.  Upon arrival, the doctor examines Susan and advises that she requires immediate </w:t>
                            </w:r>
                            <w:r w:rsidR="00415307" w:rsidRPr="008D4F82">
                              <w:rPr>
                                <w:rFonts w:ascii="Arial" w:hAnsi="Arial" w:cs="Arial"/>
                                <w:sz w:val="20"/>
                              </w:rPr>
                              <w:t>admission to the Intensive Care Unit for further evaluation and treatment</w:t>
                            </w:r>
                            <w:r w:rsidRPr="008D4F82">
                              <w:rPr>
                                <w:rFonts w:ascii="Arial" w:hAnsi="Arial" w:cs="Arial"/>
                                <w:sz w:val="20"/>
                              </w:rPr>
                              <w:t xml:space="preserve">.  </w:t>
                            </w:r>
                            <w:r w:rsidR="00FF203E" w:rsidRPr="008D4F82">
                              <w:rPr>
                                <w:rFonts w:ascii="Arial" w:hAnsi="Arial" w:cs="Arial"/>
                                <w:sz w:val="20"/>
                              </w:rPr>
                              <w:t xml:space="preserve">After 1 day in the Intensive Care Unit, Susan moves to a standard room and spends 2 additional days </w:t>
                            </w:r>
                            <w:r w:rsidR="00B5232A" w:rsidRPr="008D4F82">
                              <w:rPr>
                                <w:rFonts w:ascii="Arial" w:hAnsi="Arial" w:cs="Arial"/>
                                <w:sz w:val="20"/>
                              </w:rPr>
                              <w:t>recovering in the hospital</w:t>
                            </w:r>
                            <w:r w:rsidR="00FF203E" w:rsidRPr="008D4F82">
                              <w:rPr>
                                <w:rFonts w:ascii="Arial" w:hAnsi="Arial" w:cs="Arial"/>
                                <w:sz w:val="20"/>
                              </w:rPr>
                              <w:t xml:space="preserve">.  </w:t>
                            </w:r>
                            <w:r w:rsidR="006C25D5" w:rsidRPr="008D4F82">
                              <w:rPr>
                                <w:rFonts w:ascii="Arial" w:hAnsi="Arial" w:cs="Arial"/>
                                <w:sz w:val="20"/>
                              </w:rPr>
                              <w:t xml:space="preserve">Susan </w:t>
                            </w:r>
                            <w:r w:rsidR="006D56A1" w:rsidRPr="008D4F82">
                              <w:rPr>
                                <w:rFonts w:ascii="Arial" w:hAnsi="Arial" w:cs="Arial"/>
                                <w:sz w:val="20"/>
                              </w:rPr>
                              <w:t>was released to her primary care physician for follow-up treatment</w:t>
                            </w:r>
                            <w:r w:rsidR="00FF203E" w:rsidRPr="008D4F82">
                              <w:rPr>
                                <w:rFonts w:ascii="Arial" w:hAnsi="Arial" w:cs="Arial"/>
                                <w:sz w:val="20"/>
                              </w:rPr>
                              <w:t xml:space="preserve"> and observation.  H</w:t>
                            </w:r>
                            <w:r w:rsidR="006D56A1" w:rsidRPr="008D4F82">
                              <w:rPr>
                                <w:rFonts w:ascii="Arial" w:hAnsi="Arial" w:cs="Arial"/>
                                <w:sz w:val="20"/>
                              </w:rPr>
                              <w:t xml:space="preserve">er </w:t>
                            </w:r>
                            <w:r w:rsidR="006C25D5" w:rsidRPr="008D4F82">
                              <w:rPr>
                                <w:rFonts w:ascii="Arial" w:hAnsi="Arial" w:cs="Arial"/>
                                <w:sz w:val="20"/>
                              </w:rPr>
                              <w:t>primary doctor is now keeping a close watch over Susan’s overall health</w:t>
                            </w:r>
                            <w:r w:rsidR="006D56A1" w:rsidRPr="008D4F82">
                              <w:rPr>
                                <w:rFonts w:ascii="Arial" w:hAnsi="Arial" w:cs="Arial"/>
                                <w:sz w:val="20"/>
                              </w:rPr>
                              <w:t xml:space="preserve">. Depending on </w:t>
                            </w:r>
                            <w:r w:rsidRPr="008D4F82">
                              <w:rPr>
                                <w:rFonts w:ascii="Arial" w:hAnsi="Arial" w:cs="Arial"/>
                                <w:sz w:val="20"/>
                              </w:rPr>
                              <w:t>her</w:t>
                            </w:r>
                            <w:r w:rsidR="006D56A1" w:rsidRPr="008D4F82">
                              <w:rPr>
                                <w:rFonts w:ascii="Arial" w:hAnsi="Arial" w:cs="Arial"/>
                                <w:sz w:val="20"/>
                              </w:rPr>
                              <w:t xml:space="preserve"> health insurance, </w:t>
                            </w:r>
                            <w:r w:rsidR="006C25D5" w:rsidRPr="008D4F82">
                              <w:rPr>
                                <w:rFonts w:ascii="Arial" w:hAnsi="Arial" w:cs="Arial"/>
                                <w:sz w:val="20"/>
                              </w:rPr>
                              <w:t>Susan’s</w:t>
                            </w:r>
                            <w:r w:rsidR="006D56A1" w:rsidRPr="008D4F82">
                              <w:rPr>
                                <w:rFonts w:ascii="Arial" w:hAnsi="Arial" w:cs="Arial"/>
                                <w:sz w:val="20"/>
                              </w:rPr>
                              <w:t xml:space="preserve"> out-of-pocket costs could run into hundreds of dollars to cover expenses like insurance co-payments and deductibles. MetLife Group </w:t>
                            </w:r>
                            <w:r w:rsidR="006C25D5" w:rsidRPr="008D4F82">
                              <w:rPr>
                                <w:rFonts w:ascii="Arial" w:hAnsi="Arial" w:cs="Arial"/>
                                <w:sz w:val="20"/>
                              </w:rPr>
                              <w:t xml:space="preserve">Hospital Indemnity </w:t>
                            </w:r>
                            <w:r w:rsidR="006D56A1" w:rsidRPr="008D4F82">
                              <w:rPr>
                                <w:rFonts w:ascii="Arial" w:hAnsi="Arial" w:cs="Arial"/>
                                <w:sz w:val="20"/>
                              </w:rPr>
                              <w:t>Insurance payments can be used to help cover these unexpected costs</w:t>
                            </w:r>
                            <w:r w:rsidR="00B1305B" w:rsidRPr="008D4F82">
                              <w:rPr>
                                <w:rFonts w:ascii="Arial" w:hAnsi="Arial" w:cs="Arial"/>
                                <w:sz w:val="20"/>
                              </w:rPr>
                              <w:t xml:space="preserve"> or </w:t>
                            </w:r>
                            <w:r w:rsidR="007473B6" w:rsidRPr="008D4F82">
                              <w:rPr>
                                <w:rFonts w:ascii="Arial" w:hAnsi="Arial" w:cs="Arial"/>
                                <w:sz w:val="20"/>
                              </w:rPr>
                              <w:t>in any other way Susan sees fit</w:t>
                            </w:r>
                            <w:r w:rsidR="006D56A1" w:rsidRPr="008D4F82">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F5CB" id="Text Box 170" o:spid="_x0000_s1028" type="#_x0000_t202" style="position:absolute;left:0;text-align:left;margin-left:-10.5pt;margin-top:9.15pt;width:316.5pt;height:1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x7hgIAABk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S4w&#10;UqQDih744NG1HlC2iPXpjavA7d6Aox/AADzHXJ250/SzQ0rftERt+ZW1um85YYAvC5VNzo4GRlzl&#10;QpBN/04zuIjsvI6BhsZ2oXhQDgTRgafHEzcBDIXNIs3K2QxMFGx59qpYjugSUh2PG+v8G647FCY1&#10;tkB+DE/2d84HOKQ6uoTbnJaCrYWUcWG3mxtp0Z6AUNbxixk8c5MqOCsdjo0Rxx1ACXcEW8Abif9W&#10;ZnmRXuflZD1fLibFuphNykW6nEAi1+U8Lcridv09AMyKqhWMcXUnFD+KMCv+juRDO4zyiTJEfY3L&#10;WT4bOfpjkmn8fpdkJzz0pBRdjZcnJ1IFZl8rFjvGEyHHefIz/FhlqMHxH6sSdRCoH0Xgh80QJZeH&#10;24MsNpo9gjCsBtqAYnhPYNJq+xWjHnqzxu7LjliOkXyrQFxlVhShmeOimC1yWNhzy+bcQhSFUDX2&#10;GI3TGz8+ADtjxbaFm0Y5K30FgmxElMoTqoOMof9iToe3IjT4+Tp6Pb1oqx8AAAD//wMAUEsDBBQA&#10;BgAIAAAAIQAPACYb3wAAAAoBAAAPAAAAZHJzL2Rvd25yZXYueG1sTI/BTsMwEETvSPyDtUhcUOsk&#10;bdIS4lSABOLa0g9w4m0SEa+j2G3Sv2c50ePOjGbfFLvZ9uKCo+8cKYiXEQik2pmOGgXH74/FFoQP&#10;mozuHaGCK3rYlfd3hc6Nm2iPl0NoBJeQz7WCNoQhl9LXLVrtl25AYu/kRqsDn2MjzagnLre9TKIo&#10;k1Z3xB9aPeB7i/XP4WwVnL6mp/R5qj7DcbNfZ2+621TuqtTjw/z6AiLgHP7D8IfP6FAyU+XOZLzo&#10;FSySmLcENrYrEBzI4oSFSsEqXacgy0LeTih/AQAA//8DAFBLAQItABQABgAIAAAAIQC2gziS/gAA&#10;AOEBAAATAAAAAAAAAAAAAAAAAAAAAABbQ29udGVudF9UeXBlc10ueG1sUEsBAi0AFAAGAAgAAAAh&#10;ADj9If/WAAAAlAEAAAsAAAAAAAAAAAAAAAAALwEAAF9yZWxzLy5yZWxzUEsBAi0AFAAGAAgAAAAh&#10;ACAYrHuGAgAAGQUAAA4AAAAAAAAAAAAAAAAALgIAAGRycy9lMm9Eb2MueG1sUEsBAi0AFAAGAAgA&#10;AAAhAA8AJhvfAAAACgEAAA8AAAAAAAAAAAAAAAAA4AQAAGRycy9kb3ducmV2LnhtbFBLBQYAAAAA&#10;BAAEAPMAAADsBQAAAAA=&#10;" stroked="f">
                <v:textbox>
                  <w:txbxContent>
                    <w:p w:rsidR="006D56A1" w:rsidRPr="008D4F82" w:rsidRDefault="00B40CB2" w:rsidP="00B40CB2">
                      <w:pPr>
                        <w:autoSpaceDE w:val="0"/>
                        <w:autoSpaceDN w:val="0"/>
                        <w:adjustRightInd w:val="0"/>
                        <w:jc w:val="both"/>
                        <w:rPr>
                          <w:rFonts w:ascii="Arial" w:hAnsi="Arial" w:cs="Arial"/>
                          <w:sz w:val="20"/>
                        </w:rPr>
                      </w:pPr>
                      <w:r w:rsidRPr="008D4F82">
                        <w:rPr>
                          <w:rFonts w:ascii="Arial" w:hAnsi="Arial" w:cs="Arial"/>
                          <w:sz w:val="20"/>
                        </w:rPr>
                        <w:t xml:space="preserve">Susan wakes up in the middle of the night experiencing chest pain. </w:t>
                      </w:r>
                      <w:r w:rsidR="00360D36" w:rsidRPr="008D4F82">
                        <w:rPr>
                          <w:rFonts w:ascii="Arial" w:hAnsi="Arial" w:cs="Arial"/>
                          <w:sz w:val="20"/>
                        </w:rPr>
                        <w:t>After contacting her doctor she is instructed to head to her local hospital</w:t>
                      </w:r>
                      <w:r w:rsidRPr="008D4F82">
                        <w:rPr>
                          <w:rFonts w:ascii="Arial" w:hAnsi="Arial" w:cs="Arial"/>
                          <w:sz w:val="20"/>
                        </w:rPr>
                        <w:t xml:space="preserve">.  Upon arrival, the doctor examines Susan and advises that she requires immediate </w:t>
                      </w:r>
                      <w:r w:rsidR="00415307" w:rsidRPr="008D4F82">
                        <w:rPr>
                          <w:rFonts w:ascii="Arial" w:hAnsi="Arial" w:cs="Arial"/>
                          <w:sz w:val="20"/>
                        </w:rPr>
                        <w:t>admission to the Intensive Care Unit for further evaluation and treatment</w:t>
                      </w:r>
                      <w:r w:rsidRPr="008D4F82">
                        <w:rPr>
                          <w:rFonts w:ascii="Arial" w:hAnsi="Arial" w:cs="Arial"/>
                          <w:sz w:val="20"/>
                        </w:rPr>
                        <w:t xml:space="preserve">.  </w:t>
                      </w:r>
                      <w:r w:rsidR="00FF203E" w:rsidRPr="008D4F82">
                        <w:rPr>
                          <w:rFonts w:ascii="Arial" w:hAnsi="Arial" w:cs="Arial"/>
                          <w:sz w:val="20"/>
                        </w:rPr>
                        <w:t xml:space="preserve">After 1 day in the Intensive Care Unit, Susan moves to a standard room and spends 2 additional days </w:t>
                      </w:r>
                      <w:r w:rsidR="00B5232A" w:rsidRPr="008D4F82">
                        <w:rPr>
                          <w:rFonts w:ascii="Arial" w:hAnsi="Arial" w:cs="Arial"/>
                          <w:sz w:val="20"/>
                        </w:rPr>
                        <w:t>recovering in the hospital</w:t>
                      </w:r>
                      <w:r w:rsidR="00FF203E" w:rsidRPr="008D4F82">
                        <w:rPr>
                          <w:rFonts w:ascii="Arial" w:hAnsi="Arial" w:cs="Arial"/>
                          <w:sz w:val="20"/>
                        </w:rPr>
                        <w:t xml:space="preserve">.  </w:t>
                      </w:r>
                      <w:r w:rsidR="006C25D5" w:rsidRPr="008D4F82">
                        <w:rPr>
                          <w:rFonts w:ascii="Arial" w:hAnsi="Arial" w:cs="Arial"/>
                          <w:sz w:val="20"/>
                        </w:rPr>
                        <w:t xml:space="preserve">Susan </w:t>
                      </w:r>
                      <w:r w:rsidR="006D56A1" w:rsidRPr="008D4F82">
                        <w:rPr>
                          <w:rFonts w:ascii="Arial" w:hAnsi="Arial" w:cs="Arial"/>
                          <w:sz w:val="20"/>
                        </w:rPr>
                        <w:t>was released to her primary care physician for follow-up treatment</w:t>
                      </w:r>
                      <w:r w:rsidR="00FF203E" w:rsidRPr="008D4F82">
                        <w:rPr>
                          <w:rFonts w:ascii="Arial" w:hAnsi="Arial" w:cs="Arial"/>
                          <w:sz w:val="20"/>
                        </w:rPr>
                        <w:t xml:space="preserve"> and observation.  H</w:t>
                      </w:r>
                      <w:r w:rsidR="006D56A1" w:rsidRPr="008D4F82">
                        <w:rPr>
                          <w:rFonts w:ascii="Arial" w:hAnsi="Arial" w:cs="Arial"/>
                          <w:sz w:val="20"/>
                        </w:rPr>
                        <w:t xml:space="preserve">er </w:t>
                      </w:r>
                      <w:r w:rsidR="006C25D5" w:rsidRPr="008D4F82">
                        <w:rPr>
                          <w:rFonts w:ascii="Arial" w:hAnsi="Arial" w:cs="Arial"/>
                          <w:sz w:val="20"/>
                        </w:rPr>
                        <w:t>primary doctor is now keeping a close watch over Susan’s overall health</w:t>
                      </w:r>
                      <w:r w:rsidR="006D56A1" w:rsidRPr="008D4F82">
                        <w:rPr>
                          <w:rFonts w:ascii="Arial" w:hAnsi="Arial" w:cs="Arial"/>
                          <w:sz w:val="20"/>
                        </w:rPr>
                        <w:t xml:space="preserve">. Depending on </w:t>
                      </w:r>
                      <w:r w:rsidRPr="008D4F82">
                        <w:rPr>
                          <w:rFonts w:ascii="Arial" w:hAnsi="Arial" w:cs="Arial"/>
                          <w:sz w:val="20"/>
                        </w:rPr>
                        <w:t>her</w:t>
                      </w:r>
                      <w:r w:rsidR="006D56A1" w:rsidRPr="008D4F82">
                        <w:rPr>
                          <w:rFonts w:ascii="Arial" w:hAnsi="Arial" w:cs="Arial"/>
                          <w:sz w:val="20"/>
                        </w:rPr>
                        <w:t xml:space="preserve"> health insurance, </w:t>
                      </w:r>
                      <w:r w:rsidR="006C25D5" w:rsidRPr="008D4F82">
                        <w:rPr>
                          <w:rFonts w:ascii="Arial" w:hAnsi="Arial" w:cs="Arial"/>
                          <w:sz w:val="20"/>
                        </w:rPr>
                        <w:t>Susan’s</w:t>
                      </w:r>
                      <w:r w:rsidR="006D56A1" w:rsidRPr="008D4F82">
                        <w:rPr>
                          <w:rFonts w:ascii="Arial" w:hAnsi="Arial" w:cs="Arial"/>
                          <w:sz w:val="20"/>
                        </w:rPr>
                        <w:t xml:space="preserve"> out-of-pocket costs could run into hundreds of dollars to cover expenses like insurance co-payments and deductibles. MetLife Group </w:t>
                      </w:r>
                      <w:r w:rsidR="006C25D5" w:rsidRPr="008D4F82">
                        <w:rPr>
                          <w:rFonts w:ascii="Arial" w:hAnsi="Arial" w:cs="Arial"/>
                          <w:sz w:val="20"/>
                        </w:rPr>
                        <w:t xml:space="preserve">Hospital Indemnity </w:t>
                      </w:r>
                      <w:r w:rsidR="006D56A1" w:rsidRPr="008D4F82">
                        <w:rPr>
                          <w:rFonts w:ascii="Arial" w:hAnsi="Arial" w:cs="Arial"/>
                          <w:sz w:val="20"/>
                        </w:rPr>
                        <w:t>Insurance payments can be used to help cover these unexpected costs</w:t>
                      </w:r>
                      <w:r w:rsidR="00B1305B" w:rsidRPr="008D4F82">
                        <w:rPr>
                          <w:rFonts w:ascii="Arial" w:hAnsi="Arial" w:cs="Arial"/>
                          <w:sz w:val="20"/>
                        </w:rPr>
                        <w:t xml:space="preserve"> or </w:t>
                      </w:r>
                      <w:r w:rsidR="007473B6" w:rsidRPr="008D4F82">
                        <w:rPr>
                          <w:rFonts w:ascii="Arial" w:hAnsi="Arial" w:cs="Arial"/>
                          <w:sz w:val="20"/>
                        </w:rPr>
                        <w:t>in any other way Susan sees fit</w:t>
                      </w:r>
                      <w:r w:rsidR="006D56A1" w:rsidRPr="008D4F82">
                        <w:rPr>
                          <w:rFonts w:ascii="Arial" w:hAnsi="Arial" w:cs="Arial"/>
                          <w:sz w:val="20"/>
                        </w:rPr>
                        <w:t>.</w:t>
                      </w:r>
                    </w:p>
                  </w:txbxContent>
                </v:textbox>
                <w10:wrap type="square"/>
              </v:shape>
            </w:pict>
          </mc:Fallback>
        </mc:AlternateContent>
      </w:r>
    </w:p>
    <w:p w:rsidR="00E11D43" w:rsidRPr="00FC2190" w:rsidRDefault="00260073" w:rsidP="00F47B49">
      <w:pPr>
        <w:autoSpaceDE w:val="0"/>
        <w:autoSpaceDN w:val="0"/>
        <w:adjustRightInd w:val="0"/>
        <w:ind w:left="-90"/>
        <w:jc w:val="center"/>
        <w:rPr>
          <w:rFonts w:ascii="Arial" w:hAnsi="Arial" w:cs="Arial"/>
          <w:b/>
          <w:color w:val="F79646"/>
          <w:szCs w:val="24"/>
        </w:rPr>
      </w:pPr>
      <w:r w:rsidRPr="00FC2190">
        <w:rPr>
          <w:rFonts w:ascii="Arial" w:hAnsi="Arial" w:cs="Arial"/>
          <w:b/>
          <w:sz w:val="16"/>
          <w:szCs w:val="16"/>
        </w:rPr>
        <w:br/>
      </w:r>
    </w:p>
    <w:p w:rsidR="00E11D43" w:rsidRPr="00FC2190" w:rsidRDefault="00E11D43" w:rsidP="00F47B49">
      <w:pPr>
        <w:autoSpaceDE w:val="0"/>
        <w:autoSpaceDN w:val="0"/>
        <w:adjustRightInd w:val="0"/>
        <w:ind w:left="-90"/>
        <w:jc w:val="center"/>
        <w:rPr>
          <w:rFonts w:ascii="Arial" w:hAnsi="Arial" w:cs="Arial"/>
          <w:b/>
          <w:color w:val="F79646"/>
          <w:szCs w:val="24"/>
        </w:rPr>
      </w:pPr>
    </w:p>
    <w:p w:rsidR="00E11D43" w:rsidRPr="00FC2190" w:rsidRDefault="00E11D43" w:rsidP="00F47B49">
      <w:pPr>
        <w:autoSpaceDE w:val="0"/>
        <w:autoSpaceDN w:val="0"/>
        <w:adjustRightInd w:val="0"/>
        <w:ind w:left="-90"/>
        <w:jc w:val="center"/>
        <w:rPr>
          <w:rFonts w:ascii="Arial" w:hAnsi="Arial" w:cs="Arial"/>
          <w:b/>
          <w:color w:val="F79646"/>
          <w:szCs w:val="24"/>
        </w:rPr>
      </w:pPr>
    </w:p>
    <w:p w:rsidR="00E11D43" w:rsidRPr="00FC2190" w:rsidRDefault="00E11D43" w:rsidP="00F47B49">
      <w:pPr>
        <w:autoSpaceDE w:val="0"/>
        <w:autoSpaceDN w:val="0"/>
        <w:adjustRightInd w:val="0"/>
        <w:ind w:left="-90"/>
        <w:jc w:val="center"/>
        <w:rPr>
          <w:rFonts w:ascii="Arial" w:hAnsi="Arial" w:cs="Arial"/>
          <w:b/>
          <w:color w:val="F79646"/>
          <w:szCs w:val="24"/>
        </w:rPr>
      </w:pPr>
    </w:p>
    <w:p w:rsidR="00E11D43" w:rsidRPr="00FC2190" w:rsidRDefault="00E11D43" w:rsidP="00F47B49">
      <w:pPr>
        <w:autoSpaceDE w:val="0"/>
        <w:autoSpaceDN w:val="0"/>
        <w:adjustRightInd w:val="0"/>
        <w:ind w:left="-90"/>
        <w:jc w:val="center"/>
        <w:rPr>
          <w:rFonts w:ascii="Arial" w:hAnsi="Arial" w:cs="Arial"/>
          <w:b/>
          <w:color w:val="F79646"/>
          <w:szCs w:val="24"/>
        </w:rPr>
      </w:pPr>
    </w:p>
    <w:p w:rsidR="00E11D43" w:rsidRPr="00FC2190" w:rsidRDefault="00E11D43" w:rsidP="00F47B49">
      <w:pPr>
        <w:autoSpaceDE w:val="0"/>
        <w:autoSpaceDN w:val="0"/>
        <w:adjustRightInd w:val="0"/>
        <w:ind w:left="-90"/>
        <w:jc w:val="center"/>
        <w:rPr>
          <w:rFonts w:ascii="Arial" w:hAnsi="Arial" w:cs="Arial"/>
          <w:b/>
          <w:color w:val="F79646"/>
          <w:szCs w:val="24"/>
        </w:rPr>
      </w:pPr>
    </w:p>
    <w:p w:rsidR="00E11D43" w:rsidRPr="00FC2190" w:rsidRDefault="00E11D43" w:rsidP="00F47B49">
      <w:pPr>
        <w:autoSpaceDE w:val="0"/>
        <w:autoSpaceDN w:val="0"/>
        <w:adjustRightInd w:val="0"/>
        <w:ind w:left="-90"/>
        <w:jc w:val="center"/>
        <w:rPr>
          <w:rFonts w:ascii="Arial" w:hAnsi="Arial" w:cs="Arial"/>
          <w:b/>
          <w:color w:val="F79646"/>
          <w:szCs w:val="24"/>
        </w:rPr>
      </w:pPr>
    </w:p>
    <w:p w:rsidR="00E11D43" w:rsidRPr="00FC2190" w:rsidRDefault="00E11D43" w:rsidP="00F47B49">
      <w:pPr>
        <w:autoSpaceDE w:val="0"/>
        <w:autoSpaceDN w:val="0"/>
        <w:adjustRightInd w:val="0"/>
        <w:ind w:left="-90"/>
        <w:jc w:val="center"/>
        <w:rPr>
          <w:rFonts w:ascii="Arial" w:hAnsi="Arial" w:cs="Arial"/>
          <w:b/>
          <w:color w:val="F79646"/>
          <w:szCs w:val="24"/>
        </w:rPr>
      </w:pPr>
    </w:p>
    <w:p w:rsidR="00FF203E" w:rsidRPr="00FC2190" w:rsidRDefault="00E11D43" w:rsidP="00F47B49">
      <w:pPr>
        <w:autoSpaceDE w:val="0"/>
        <w:autoSpaceDN w:val="0"/>
        <w:adjustRightInd w:val="0"/>
        <w:ind w:left="-90"/>
        <w:jc w:val="center"/>
        <w:rPr>
          <w:rFonts w:ascii="Arial" w:hAnsi="Arial" w:cs="Arial"/>
          <w:b/>
          <w:color w:val="F79646"/>
          <w:szCs w:val="24"/>
        </w:rPr>
      </w:pPr>
      <w:r w:rsidRPr="00FC2190">
        <w:rPr>
          <w:rFonts w:ascii="Arial" w:hAnsi="Arial" w:cs="Arial"/>
          <w:b/>
          <w:color w:val="F79646"/>
          <w:szCs w:val="24"/>
        </w:rPr>
        <w:t xml:space="preserve">                                     </w:t>
      </w:r>
    </w:p>
    <w:p w:rsidR="00FF203E" w:rsidRDefault="00E11D43" w:rsidP="00F47B49">
      <w:pPr>
        <w:autoSpaceDE w:val="0"/>
        <w:autoSpaceDN w:val="0"/>
        <w:adjustRightInd w:val="0"/>
        <w:ind w:left="-90"/>
        <w:jc w:val="center"/>
        <w:rPr>
          <w:rFonts w:ascii="Bodoni" w:hAnsi="Bodoni" w:cs="Tahoma"/>
          <w:b/>
          <w:color w:val="F79646"/>
          <w:szCs w:val="24"/>
        </w:rPr>
      </w:pPr>
      <w:r>
        <w:rPr>
          <w:rFonts w:ascii="Bodoni" w:hAnsi="Bodoni" w:cs="Tahoma"/>
          <w:b/>
          <w:color w:val="F79646"/>
          <w:szCs w:val="24"/>
        </w:rPr>
        <w:t xml:space="preserve"> </w:t>
      </w:r>
    </w:p>
    <w:p w:rsidR="00120CEA" w:rsidRDefault="00120CEA" w:rsidP="00F47B49">
      <w:pPr>
        <w:autoSpaceDE w:val="0"/>
        <w:autoSpaceDN w:val="0"/>
        <w:adjustRightInd w:val="0"/>
        <w:ind w:left="-90"/>
        <w:jc w:val="center"/>
        <w:rPr>
          <w:rFonts w:ascii="Bodoni" w:hAnsi="Bodoni" w:cs="Tahoma"/>
          <w:b/>
          <w:color w:val="F79646"/>
          <w:szCs w:val="24"/>
        </w:rPr>
      </w:pPr>
    </w:p>
    <w:p w:rsidR="0056071B" w:rsidRDefault="0056071B" w:rsidP="00F47B49">
      <w:pPr>
        <w:autoSpaceDE w:val="0"/>
        <w:autoSpaceDN w:val="0"/>
        <w:adjustRightInd w:val="0"/>
        <w:ind w:left="-90"/>
        <w:jc w:val="center"/>
        <w:rPr>
          <w:rFonts w:ascii="Tahoma" w:hAnsi="Tahoma" w:cs="Tahoma"/>
          <w:b/>
          <w:sz w:val="28"/>
          <w:szCs w:val="28"/>
        </w:rPr>
      </w:pPr>
    </w:p>
    <w:p w:rsidR="00FC2190" w:rsidRDefault="00FC2190" w:rsidP="00F47B49">
      <w:pPr>
        <w:autoSpaceDE w:val="0"/>
        <w:autoSpaceDN w:val="0"/>
        <w:adjustRightInd w:val="0"/>
        <w:ind w:left="-90"/>
        <w:jc w:val="center"/>
        <w:rPr>
          <w:rFonts w:ascii="Tahoma" w:hAnsi="Tahoma" w:cs="Tahoma"/>
          <w:b/>
          <w:sz w:val="28"/>
          <w:szCs w:val="28"/>
        </w:rPr>
      </w:pPr>
    </w:p>
    <w:p w:rsidR="00AC175E" w:rsidRPr="00FC2190" w:rsidRDefault="00AC175E" w:rsidP="00AC175E">
      <w:pPr>
        <w:autoSpaceDE w:val="0"/>
        <w:autoSpaceDN w:val="0"/>
        <w:adjustRightInd w:val="0"/>
        <w:jc w:val="center"/>
        <w:rPr>
          <w:rFonts w:ascii="Arial" w:hAnsi="Arial" w:cs="Arial"/>
          <w:b/>
          <w:color w:val="F79646"/>
          <w:sz w:val="20"/>
        </w:rPr>
      </w:pPr>
      <w:r w:rsidRPr="00AC175E">
        <w:rPr>
          <w:rFonts w:ascii="Arial" w:hAnsi="Arial" w:cs="Arial"/>
          <w:b/>
          <w:sz w:val="28"/>
          <w:szCs w:val="28"/>
        </w:rPr>
        <w:t>INSURANCE RATES</w:t>
      </w:r>
      <w:r w:rsidRPr="00FC2190">
        <w:rPr>
          <w:rFonts w:ascii="Arial" w:hAnsi="Arial" w:cs="Arial"/>
          <w:b/>
          <w:color w:val="F79646"/>
          <w:sz w:val="28"/>
          <w:szCs w:val="28"/>
        </w:rPr>
        <w:br/>
      </w:r>
    </w:p>
    <w:p w:rsidR="00AC175E" w:rsidRPr="00FC2190" w:rsidRDefault="00AC175E" w:rsidP="00AC175E">
      <w:pPr>
        <w:autoSpaceDE w:val="0"/>
        <w:autoSpaceDN w:val="0"/>
        <w:adjustRightInd w:val="0"/>
        <w:rPr>
          <w:rFonts w:ascii="Arial" w:hAnsi="Arial" w:cs="Arial"/>
          <w:color w:val="595959"/>
          <w:sz w:val="18"/>
          <w:szCs w:val="18"/>
        </w:rPr>
      </w:pPr>
      <w:r w:rsidRPr="00FC2190">
        <w:rPr>
          <w:rFonts w:ascii="Arial" w:hAnsi="Arial" w:cs="Arial"/>
          <w:color w:val="595959"/>
          <w:sz w:val="18"/>
          <w:szCs w:val="18"/>
        </w:rPr>
        <w:t>MetLife offers competitive group rates and convenient payroll deduction so you don’t have to worry about writing a check or missing a payment! Your employee rates are outlined below.</w:t>
      </w:r>
    </w:p>
    <w:p w:rsidR="00AC175E" w:rsidRPr="00FC2190" w:rsidRDefault="00AC175E" w:rsidP="00AC175E">
      <w:pPr>
        <w:autoSpaceDE w:val="0"/>
        <w:autoSpaceDN w:val="0"/>
        <w:adjustRightInd w:val="0"/>
        <w:jc w:val="center"/>
        <w:rPr>
          <w:rFonts w:ascii="Arial" w:hAnsi="Arial" w:cs="Arial"/>
          <w:b/>
          <w:color w:val="595959"/>
          <w:sz w:val="18"/>
          <w:szCs w:val="18"/>
        </w:rPr>
      </w:pPr>
    </w:p>
    <w:tbl>
      <w:tblPr>
        <w:tblW w:w="0" w:type="auto"/>
        <w:tblCellMar>
          <w:left w:w="0" w:type="dxa"/>
          <w:right w:w="0" w:type="dxa"/>
        </w:tblCellMar>
        <w:tblLook w:val="04A0" w:firstRow="1" w:lastRow="0" w:firstColumn="1" w:lastColumn="0" w:noHBand="0" w:noVBand="1"/>
      </w:tblPr>
      <w:tblGrid>
        <w:gridCol w:w="3812"/>
        <w:gridCol w:w="3586"/>
        <w:gridCol w:w="3238"/>
      </w:tblGrid>
      <w:tr w:rsidR="00AC175E" w:rsidRPr="00FC2190" w:rsidTr="00B61366">
        <w:tc>
          <w:tcPr>
            <w:tcW w:w="3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75E" w:rsidRPr="00FC2190" w:rsidRDefault="00AC175E" w:rsidP="00B61366">
            <w:pPr>
              <w:rPr>
                <w:rFonts w:ascii="Arial" w:eastAsia="Calibri" w:hAnsi="Arial" w:cs="Arial"/>
                <w:b/>
                <w:bCs/>
                <w:sz w:val="20"/>
              </w:rPr>
            </w:pPr>
            <w:r w:rsidRPr="00FC2190">
              <w:rPr>
                <w:rFonts w:ascii="Arial" w:hAnsi="Arial" w:cs="Arial"/>
                <w:b/>
                <w:bCs/>
                <w:sz w:val="20"/>
              </w:rPr>
              <w:t>Hospital Indemnity Insurance</w:t>
            </w:r>
          </w:p>
        </w:tc>
        <w:tc>
          <w:tcPr>
            <w:tcW w:w="6824" w:type="dxa"/>
            <w:gridSpan w:val="2"/>
            <w:tcBorders>
              <w:top w:val="single" w:sz="8" w:space="0" w:color="auto"/>
              <w:left w:val="nil"/>
              <w:bottom w:val="single" w:sz="8" w:space="0" w:color="auto"/>
              <w:right w:val="single" w:sz="8" w:space="0" w:color="auto"/>
            </w:tcBorders>
            <w:shd w:val="clear" w:color="auto" w:fill="595959" w:themeFill="text1" w:themeFillTint="A6"/>
            <w:tcMar>
              <w:top w:w="0" w:type="dxa"/>
              <w:left w:w="108" w:type="dxa"/>
              <w:bottom w:w="0" w:type="dxa"/>
              <w:right w:w="108" w:type="dxa"/>
            </w:tcMar>
            <w:hideMark/>
          </w:tcPr>
          <w:p w:rsidR="00AC175E" w:rsidRPr="00FC2190" w:rsidRDefault="00AC175E" w:rsidP="00B61366">
            <w:pPr>
              <w:jc w:val="center"/>
              <w:rPr>
                <w:rFonts w:ascii="Arial" w:eastAsia="Calibri" w:hAnsi="Arial" w:cs="Arial"/>
                <w:b/>
                <w:bCs/>
                <w:color w:val="FFFFFF"/>
                <w:sz w:val="20"/>
              </w:rPr>
            </w:pPr>
            <w:r w:rsidRPr="00FC2190">
              <w:rPr>
                <w:rFonts w:ascii="Arial" w:hAnsi="Arial" w:cs="Arial"/>
                <w:b/>
                <w:bCs/>
                <w:color w:val="FFFFFF"/>
                <w:sz w:val="20"/>
              </w:rPr>
              <w:t>Monthly Cost to You</w:t>
            </w:r>
          </w:p>
        </w:tc>
      </w:tr>
      <w:tr w:rsidR="00AC175E" w:rsidRPr="00FC2190" w:rsidTr="00B61366">
        <w:tc>
          <w:tcPr>
            <w:tcW w:w="3812" w:type="dxa"/>
            <w:tcBorders>
              <w:top w:val="nil"/>
              <w:left w:val="single" w:sz="8" w:space="0" w:color="auto"/>
              <w:bottom w:val="single" w:sz="8" w:space="0" w:color="auto"/>
              <w:right w:val="single" w:sz="8" w:space="0" w:color="auto"/>
            </w:tcBorders>
            <w:shd w:val="clear" w:color="auto" w:fill="595959" w:themeFill="text1" w:themeFillTint="A6"/>
            <w:tcMar>
              <w:top w:w="0" w:type="dxa"/>
              <w:left w:w="108" w:type="dxa"/>
              <w:bottom w:w="0" w:type="dxa"/>
              <w:right w:w="108" w:type="dxa"/>
            </w:tcMar>
            <w:hideMark/>
          </w:tcPr>
          <w:p w:rsidR="00AC175E" w:rsidRPr="00FC2190" w:rsidRDefault="00AC175E" w:rsidP="00B61366">
            <w:pPr>
              <w:jc w:val="center"/>
              <w:rPr>
                <w:rFonts w:ascii="Arial" w:eastAsia="Calibri" w:hAnsi="Arial" w:cs="Arial"/>
                <w:b/>
                <w:bCs/>
                <w:color w:val="FFFFFF"/>
                <w:sz w:val="20"/>
              </w:rPr>
            </w:pPr>
            <w:r w:rsidRPr="00FC2190">
              <w:rPr>
                <w:rFonts w:ascii="Arial" w:hAnsi="Arial" w:cs="Arial"/>
                <w:b/>
                <w:bCs/>
                <w:color w:val="FFFFFF"/>
                <w:sz w:val="20"/>
              </w:rPr>
              <w:t>Coverage Options</w:t>
            </w:r>
          </w:p>
        </w:tc>
        <w:tc>
          <w:tcPr>
            <w:tcW w:w="35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B61366">
            <w:pPr>
              <w:jc w:val="center"/>
              <w:rPr>
                <w:rFonts w:ascii="Arial" w:eastAsia="Calibri" w:hAnsi="Arial" w:cs="Arial"/>
                <w:b/>
                <w:bCs/>
                <w:sz w:val="20"/>
              </w:rPr>
            </w:pPr>
            <w:r w:rsidRPr="00FC2190">
              <w:rPr>
                <w:rFonts w:ascii="Arial" w:hAnsi="Arial" w:cs="Arial"/>
                <w:b/>
                <w:bCs/>
                <w:sz w:val="20"/>
              </w:rPr>
              <w:t>Low Plan</w:t>
            </w:r>
          </w:p>
        </w:tc>
        <w:tc>
          <w:tcPr>
            <w:tcW w:w="32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B61366">
            <w:pPr>
              <w:jc w:val="center"/>
              <w:rPr>
                <w:rFonts w:ascii="Arial" w:eastAsia="Calibri" w:hAnsi="Arial" w:cs="Arial"/>
                <w:b/>
                <w:bCs/>
                <w:sz w:val="20"/>
              </w:rPr>
            </w:pPr>
            <w:r w:rsidRPr="00FC2190">
              <w:rPr>
                <w:rFonts w:ascii="Arial" w:hAnsi="Arial" w:cs="Arial"/>
                <w:b/>
                <w:bCs/>
                <w:sz w:val="20"/>
              </w:rPr>
              <w:t>High Plan</w:t>
            </w:r>
          </w:p>
        </w:tc>
      </w:tr>
      <w:tr w:rsidR="00AC175E" w:rsidRPr="00FC2190" w:rsidTr="00B61366">
        <w:tc>
          <w:tcPr>
            <w:tcW w:w="3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75E" w:rsidRPr="00FC2190" w:rsidRDefault="00AC175E" w:rsidP="00B61366">
            <w:pPr>
              <w:rPr>
                <w:rFonts w:ascii="Arial" w:eastAsia="Calibri" w:hAnsi="Arial" w:cs="Arial"/>
                <w:sz w:val="20"/>
              </w:rPr>
            </w:pPr>
            <w:r w:rsidRPr="00FC2190">
              <w:rPr>
                <w:rFonts w:ascii="Arial" w:hAnsi="Arial" w:cs="Arial"/>
                <w:sz w:val="20"/>
              </w:rPr>
              <w:t>Employee</w:t>
            </w:r>
          </w:p>
        </w:tc>
        <w:tc>
          <w:tcPr>
            <w:tcW w:w="3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75E" w:rsidRPr="00FC2190" w:rsidRDefault="00AC175E" w:rsidP="00AC175E">
            <w:pPr>
              <w:jc w:val="center"/>
              <w:rPr>
                <w:rFonts w:ascii="Arial" w:eastAsia="Calibri" w:hAnsi="Arial" w:cs="Arial"/>
                <w:sz w:val="20"/>
              </w:rPr>
            </w:pPr>
            <w:r w:rsidRPr="00FC2190">
              <w:rPr>
                <w:rFonts w:ascii="Arial" w:hAnsi="Arial" w:cs="Arial"/>
                <w:sz w:val="20"/>
              </w:rPr>
              <w:t>$</w:t>
            </w:r>
            <w:r>
              <w:rPr>
                <w:rFonts w:ascii="Arial" w:hAnsi="Arial" w:cs="Arial"/>
                <w:sz w:val="20"/>
              </w:rPr>
              <w:t>10.34</w:t>
            </w:r>
          </w:p>
        </w:tc>
        <w:tc>
          <w:tcPr>
            <w:tcW w:w="3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75E" w:rsidRPr="00FC2190" w:rsidRDefault="00AC175E" w:rsidP="00AC175E">
            <w:pPr>
              <w:jc w:val="center"/>
              <w:rPr>
                <w:rFonts w:ascii="Arial" w:eastAsia="Calibri" w:hAnsi="Arial" w:cs="Arial"/>
                <w:sz w:val="20"/>
              </w:rPr>
            </w:pPr>
            <w:r w:rsidRPr="00FC2190">
              <w:rPr>
                <w:rFonts w:ascii="Arial" w:hAnsi="Arial" w:cs="Arial"/>
                <w:sz w:val="20"/>
              </w:rPr>
              <w:t>$</w:t>
            </w:r>
            <w:r>
              <w:rPr>
                <w:rFonts w:ascii="Arial" w:hAnsi="Arial" w:cs="Arial"/>
                <w:sz w:val="20"/>
              </w:rPr>
              <w:t>20.69</w:t>
            </w:r>
          </w:p>
        </w:tc>
      </w:tr>
      <w:tr w:rsidR="00AC175E" w:rsidRPr="00FC2190" w:rsidTr="00B61366">
        <w:tc>
          <w:tcPr>
            <w:tcW w:w="381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B61366">
            <w:pPr>
              <w:rPr>
                <w:rFonts w:ascii="Arial" w:eastAsia="Calibri" w:hAnsi="Arial" w:cs="Arial"/>
                <w:sz w:val="20"/>
              </w:rPr>
            </w:pPr>
            <w:r w:rsidRPr="00FC2190">
              <w:rPr>
                <w:rFonts w:ascii="Arial" w:hAnsi="Arial" w:cs="Arial"/>
                <w:sz w:val="20"/>
              </w:rPr>
              <w:t>Employee &amp; Spouse</w:t>
            </w:r>
          </w:p>
        </w:tc>
        <w:tc>
          <w:tcPr>
            <w:tcW w:w="35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AC175E">
            <w:pPr>
              <w:jc w:val="center"/>
              <w:rPr>
                <w:rFonts w:ascii="Arial" w:hAnsi="Arial" w:cs="Arial"/>
              </w:rPr>
            </w:pPr>
            <w:r w:rsidRPr="00FC2190">
              <w:rPr>
                <w:rFonts w:ascii="Arial" w:hAnsi="Arial" w:cs="Arial"/>
                <w:sz w:val="20"/>
              </w:rPr>
              <w:t>$</w:t>
            </w:r>
            <w:r>
              <w:rPr>
                <w:rFonts w:ascii="Arial" w:hAnsi="Arial" w:cs="Arial"/>
                <w:sz w:val="20"/>
              </w:rPr>
              <w:t>21.01</w:t>
            </w:r>
          </w:p>
        </w:tc>
        <w:tc>
          <w:tcPr>
            <w:tcW w:w="32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AC175E">
            <w:pPr>
              <w:jc w:val="center"/>
              <w:rPr>
                <w:rFonts w:ascii="Arial" w:hAnsi="Arial" w:cs="Arial"/>
              </w:rPr>
            </w:pPr>
            <w:r w:rsidRPr="00FC2190">
              <w:rPr>
                <w:rFonts w:ascii="Arial" w:hAnsi="Arial" w:cs="Arial"/>
                <w:sz w:val="20"/>
              </w:rPr>
              <w:t>$</w:t>
            </w:r>
            <w:r>
              <w:rPr>
                <w:rFonts w:ascii="Arial" w:hAnsi="Arial" w:cs="Arial"/>
                <w:sz w:val="20"/>
              </w:rPr>
              <w:t>42.03</w:t>
            </w:r>
          </w:p>
        </w:tc>
      </w:tr>
      <w:tr w:rsidR="00AC175E" w:rsidRPr="00FC2190" w:rsidTr="00B61366">
        <w:tc>
          <w:tcPr>
            <w:tcW w:w="3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75E" w:rsidRPr="00FC2190" w:rsidRDefault="00AC175E" w:rsidP="00B61366">
            <w:pPr>
              <w:rPr>
                <w:rFonts w:ascii="Arial" w:eastAsia="Calibri" w:hAnsi="Arial" w:cs="Arial"/>
                <w:sz w:val="20"/>
              </w:rPr>
            </w:pPr>
            <w:r w:rsidRPr="00FC2190">
              <w:rPr>
                <w:rFonts w:ascii="Arial" w:hAnsi="Arial" w:cs="Arial"/>
                <w:sz w:val="20"/>
              </w:rPr>
              <w:t>Employee &amp; Child(ren)</w:t>
            </w:r>
          </w:p>
        </w:tc>
        <w:tc>
          <w:tcPr>
            <w:tcW w:w="3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75E" w:rsidRPr="00FC2190" w:rsidRDefault="00AC175E" w:rsidP="00AC175E">
            <w:pPr>
              <w:jc w:val="center"/>
              <w:rPr>
                <w:rFonts w:ascii="Arial" w:hAnsi="Arial" w:cs="Arial"/>
              </w:rPr>
            </w:pPr>
            <w:r w:rsidRPr="00FC2190">
              <w:rPr>
                <w:rFonts w:ascii="Arial" w:hAnsi="Arial" w:cs="Arial"/>
                <w:sz w:val="20"/>
              </w:rPr>
              <w:t>$</w:t>
            </w:r>
            <w:r>
              <w:rPr>
                <w:rFonts w:ascii="Arial" w:hAnsi="Arial" w:cs="Arial"/>
                <w:sz w:val="20"/>
              </w:rPr>
              <w:t>17.08</w:t>
            </w:r>
          </w:p>
        </w:tc>
        <w:tc>
          <w:tcPr>
            <w:tcW w:w="3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75E" w:rsidRPr="00FC2190" w:rsidRDefault="00AC175E" w:rsidP="00AC175E">
            <w:pPr>
              <w:jc w:val="center"/>
              <w:rPr>
                <w:rFonts w:ascii="Arial" w:hAnsi="Arial" w:cs="Arial"/>
              </w:rPr>
            </w:pPr>
            <w:r w:rsidRPr="00FC2190">
              <w:rPr>
                <w:rFonts w:ascii="Arial" w:hAnsi="Arial" w:cs="Arial"/>
                <w:sz w:val="20"/>
              </w:rPr>
              <w:t>$</w:t>
            </w:r>
            <w:r>
              <w:rPr>
                <w:rFonts w:ascii="Arial" w:hAnsi="Arial" w:cs="Arial"/>
                <w:sz w:val="20"/>
              </w:rPr>
              <w:t>34.16</w:t>
            </w:r>
          </w:p>
        </w:tc>
      </w:tr>
      <w:tr w:rsidR="00AC175E" w:rsidRPr="00FC2190" w:rsidTr="00B61366">
        <w:tc>
          <w:tcPr>
            <w:tcW w:w="381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B61366">
            <w:pPr>
              <w:rPr>
                <w:rFonts w:ascii="Arial" w:eastAsia="Calibri" w:hAnsi="Arial" w:cs="Arial"/>
                <w:sz w:val="20"/>
              </w:rPr>
            </w:pPr>
            <w:r w:rsidRPr="00FC2190">
              <w:rPr>
                <w:rFonts w:ascii="Arial" w:hAnsi="Arial" w:cs="Arial"/>
                <w:sz w:val="20"/>
              </w:rPr>
              <w:t>Employee &amp; Spouse/Child(ren)</w:t>
            </w:r>
          </w:p>
        </w:tc>
        <w:tc>
          <w:tcPr>
            <w:tcW w:w="35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AC175E">
            <w:pPr>
              <w:jc w:val="center"/>
              <w:rPr>
                <w:rFonts w:ascii="Arial" w:hAnsi="Arial" w:cs="Arial"/>
              </w:rPr>
            </w:pPr>
            <w:r w:rsidRPr="00FC2190">
              <w:rPr>
                <w:rFonts w:ascii="Arial" w:hAnsi="Arial" w:cs="Arial"/>
                <w:sz w:val="20"/>
              </w:rPr>
              <w:t>$</w:t>
            </w:r>
            <w:r>
              <w:rPr>
                <w:rFonts w:ascii="Arial" w:hAnsi="Arial" w:cs="Arial"/>
                <w:sz w:val="20"/>
              </w:rPr>
              <w:t>27.75</w:t>
            </w:r>
          </w:p>
        </w:tc>
        <w:tc>
          <w:tcPr>
            <w:tcW w:w="32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C175E" w:rsidRPr="00FC2190" w:rsidRDefault="00AC175E" w:rsidP="00AC175E">
            <w:pPr>
              <w:jc w:val="center"/>
              <w:rPr>
                <w:rFonts w:ascii="Arial" w:hAnsi="Arial" w:cs="Arial"/>
              </w:rPr>
            </w:pPr>
            <w:r w:rsidRPr="00FC2190">
              <w:rPr>
                <w:rFonts w:ascii="Arial" w:hAnsi="Arial" w:cs="Arial"/>
                <w:sz w:val="20"/>
              </w:rPr>
              <w:t>$</w:t>
            </w:r>
            <w:r>
              <w:rPr>
                <w:rFonts w:ascii="Arial" w:hAnsi="Arial" w:cs="Arial"/>
                <w:sz w:val="20"/>
              </w:rPr>
              <w:t>55.50</w:t>
            </w:r>
          </w:p>
        </w:tc>
      </w:tr>
    </w:tbl>
    <w:p w:rsidR="00B2755C" w:rsidRDefault="00B2755C" w:rsidP="00F47B49">
      <w:pPr>
        <w:autoSpaceDE w:val="0"/>
        <w:autoSpaceDN w:val="0"/>
        <w:adjustRightInd w:val="0"/>
        <w:ind w:left="-90"/>
        <w:jc w:val="center"/>
        <w:rPr>
          <w:rFonts w:ascii="Tahoma" w:hAnsi="Tahoma" w:cs="Tahoma"/>
          <w:b/>
          <w:sz w:val="28"/>
          <w:szCs w:val="28"/>
        </w:rPr>
      </w:pPr>
    </w:p>
    <w:p w:rsidR="00F47B49" w:rsidRPr="002910F2" w:rsidRDefault="00F47B49" w:rsidP="00F47B49">
      <w:pPr>
        <w:autoSpaceDE w:val="0"/>
        <w:autoSpaceDN w:val="0"/>
        <w:adjustRightInd w:val="0"/>
        <w:ind w:left="-90"/>
        <w:jc w:val="center"/>
        <w:rPr>
          <w:rFonts w:ascii="Arial" w:hAnsi="Arial" w:cs="Arial"/>
          <w:b/>
          <w:sz w:val="28"/>
          <w:szCs w:val="28"/>
        </w:rPr>
      </w:pPr>
      <w:r w:rsidRPr="002910F2">
        <w:rPr>
          <w:rFonts w:ascii="Arial" w:hAnsi="Arial" w:cs="Arial"/>
          <w:b/>
          <w:sz w:val="28"/>
          <w:szCs w:val="28"/>
        </w:rPr>
        <w:lastRenderedPageBreak/>
        <w:t>QUESTIONS &amp; ANSWERS</w:t>
      </w:r>
    </w:p>
    <w:p w:rsidR="00702664" w:rsidRPr="002910F2" w:rsidRDefault="00702664" w:rsidP="00260073">
      <w:pPr>
        <w:pStyle w:val="subhead2bold"/>
        <w:spacing w:before="0" w:after="0" w:line="192" w:lineRule="auto"/>
        <w:rPr>
          <w:rFonts w:ascii="Arial" w:hAnsi="Arial" w:cs="Arial"/>
          <w:sz w:val="18"/>
          <w:szCs w:val="23"/>
        </w:rPr>
      </w:pPr>
    </w:p>
    <w:p w:rsidR="00E03929" w:rsidRPr="008D4F82" w:rsidRDefault="00BF78A8" w:rsidP="00E03929">
      <w:pPr>
        <w:pStyle w:val="subhead2bold"/>
        <w:tabs>
          <w:tab w:val="left" w:pos="-90"/>
        </w:tabs>
        <w:spacing w:before="0" w:after="0" w:line="214" w:lineRule="auto"/>
        <w:ind w:hanging="90"/>
        <w:rPr>
          <w:rFonts w:ascii="Arial" w:hAnsi="Arial" w:cs="Arial"/>
          <w:sz w:val="20"/>
        </w:rPr>
      </w:pPr>
      <w:r w:rsidRPr="008D4F82">
        <w:rPr>
          <w:rFonts w:ascii="Arial" w:hAnsi="Arial" w:cs="Arial"/>
          <w:sz w:val="20"/>
        </w:rPr>
        <w:t xml:space="preserve">Who is eligible to enroll for this </w:t>
      </w:r>
      <w:r w:rsidR="00E03929" w:rsidRPr="008D4F82">
        <w:rPr>
          <w:rFonts w:ascii="Arial" w:hAnsi="Arial" w:cs="Arial"/>
          <w:sz w:val="20"/>
        </w:rPr>
        <w:t>H</w:t>
      </w:r>
      <w:r w:rsidR="008D43FC" w:rsidRPr="008D4F82">
        <w:rPr>
          <w:rFonts w:ascii="Arial" w:hAnsi="Arial" w:cs="Arial"/>
          <w:sz w:val="20"/>
        </w:rPr>
        <w:t xml:space="preserve">ospital </w:t>
      </w:r>
      <w:r w:rsidR="00E03929" w:rsidRPr="008D4F82">
        <w:rPr>
          <w:rFonts w:ascii="Arial" w:hAnsi="Arial" w:cs="Arial"/>
          <w:sz w:val="20"/>
        </w:rPr>
        <w:t>I</w:t>
      </w:r>
      <w:r w:rsidR="008D43FC" w:rsidRPr="008D4F82">
        <w:rPr>
          <w:rFonts w:ascii="Arial" w:hAnsi="Arial" w:cs="Arial"/>
          <w:sz w:val="20"/>
        </w:rPr>
        <w:t>ndemnity</w:t>
      </w:r>
      <w:r w:rsidRPr="008D4F82">
        <w:rPr>
          <w:rFonts w:ascii="Arial" w:hAnsi="Arial" w:cs="Arial"/>
          <w:sz w:val="20"/>
        </w:rPr>
        <w:t xml:space="preserve"> coverage?</w:t>
      </w:r>
    </w:p>
    <w:p w:rsidR="00E03929" w:rsidRPr="008D4F82" w:rsidRDefault="00E03929" w:rsidP="00E03929">
      <w:pPr>
        <w:autoSpaceDE w:val="0"/>
        <w:autoSpaceDN w:val="0"/>
        <w:adjustRightInd w:val="0"/>
        <w:spacing w:line="214" w:lineRule="auto"/>
        <w:ind w:left="-108"/>
        <w:rPr>
          <w:rFonts w:ascii="Arial" w:hAnsi="Arial" w:cs="Arial"/>
          <w:sz w:val="20"/>
        </w:rPr>
      </w:pPr>
      <w:r w:rsidRPr="008D4F82">
        <w:rPr>
          <w:rFonts w:ascii="Arial" w:hAnsi="Arial" w:cs="Arial"/>
          <w:sz w:val="20"/>
        </w:rPr>
        <w:t xml:space="preserve">You are eligible to enroll yourself and your eligible family </w:t>
      </w:r>
      <w:proofErr w:type="gramStart"/>
      <w:r w:rsidR="0015747E" w:rsidRPr="008D4F82">
        <w:rPr>
          <w:rFonts w:ascii="Arial" w:hAnsi="Arial" w:cs="Arial"/>
          <w:sz w:val="20"/>
        </w:rPr>
        <w:t>members</w:t>
      </w:r>
      <w:r w:rsidRPr="008D4F82">
        <w:rPr>
          <w:rFonts w:ascii="Arial" w:hAnsi="Arial" w:cs="Arial"/>
          <w:sz w:val="20"/>
        </w:rPr>
        <w:t>.</w:t>
      </w:r>
      <w:r w:rsidR="00A85E15" w:rsidRPr="008D4F82">
        <w:rPr>
          <w:rFonts w:ascii="Arial" w:hAnsi="Arial" w:cs="Arial"/>
          <w:sz w:val="20"/>
          <w:vertAlign w:val="superscript"/>
        </w:rPr>
        <w:t>9</w:t>
      </w:r>
      <w:r w:rsidRPr="008D4F82">
        <w:rPr>
          <w:rFonts w:ascii="Arial" w:hAnsi="Arial" w:cs="Arial"/>
          <w:sz w:val="20"/>
        </w:rPr>
        <w:t xml:space="preserve">  You</w:t>
      </w:r>
      <w:proofErr w:type="gramEnd"/>
      <w:r w:rsidRPr="008D4F82">
        <w:rPr>
          <w:rFonts w:ascii="Arial" w:hAnsi="Arial" w:cs="Arial"/>
          <w:sz w:val="20"/>
        </w:rPr>
        <w:t xml:space="preserve"> need to enroll during your Enrollment Period and be actively at work for your coverage to be effective.  Dependents to be enrolled may </w:t>
      </w:r>
      <w:r w:rsidR="00B1305B" w:rsidRPr="008D4F82">
        <w:rPr>
          <w:rFonts w:ascii="Arial" w:hAnsi="Arial" w:cs="Arial"/>
          <w:sz w:val="20"/>
        </w:rPr>
        <w:t xml:space="preserve">not </w:t>
      </w:r>
      <w:r w:rsidRPr="008D4F82">
        <w:rPr>
          <w:rFonts w:ascii="Arial" w:hAnsi="Arial" w:cs="Arial"/>
          <w:sz w:val="20"/>
        </w:rPr>
        <w:t>be subject to a medical restriction as set forth in the Certificate.  Some states require the insured to have medical coverage.</w:t>
      </w:r>
    </w:p>
    <w:p w:rsidR="00BF78A8" w:rsidRPr="008D4F82" w:rsidRDefault="00BF78A8" w:rsidP="00E03929">
      <w:pPr>
        <w:pStyle w:val="subhead2bold"/>
        <w:spacing w:before="0" w:after="0" w:line="214" w:lineRule="auto"/>
        <w:rPr>
          <w:rFonts w:ascii="Arial" w:hAnsi="Arial" w:cs="Arial"/>
          <w:sz w:val="20"/>
        </w:rPr>
      </w:pPr>
    </w:p>
    <w:p w:rsidR="00A75D33" w:rsidRPr="008D4F82" w:rsidRDefault="00BF78A8" w:rsidP="00F47B49">
      <w:pPr>
        <w:pStyle w:val="subhead2bold"/>
        <w:spacing w:before="0" w:after="0" w:line="214" w:lineRule="auto"/>
        <w:ind w:hanging="86"/>
        <w:rPr>
          <w:rFonts w:ascii="Arial" w:hAnsi="Arial" w:cs="Arial"/>
          <w:sz w:val="20"/>
        </w:rPr>
      </w:pPr>
      <w:r w:rsidRPr="008D4F82">
        <w:rPr>
          <w:rFonts w:ascii="Arial" w:hAnsi="Arial" w:cs="Arial"/>
          <w:sz w:val="20"/>
        </w:rPr>
        <w:t xml:space="preserve">How do I pay for my </w:t>
      </w:r>
      <w:r w:rsidR="00E03929" w:rsidRPr="008D4F82">
        <w:rPr>
          <w:rFonts w:ascii="Arial" w:hAnsi="Arial" w:cs="Arial"/>
          <w:sz w:val="20"/>
        </w:rPr>
        <w:t>Hospital I</w:t>
      </w:r>
      <w:r w:rsidR="008D43FC" w:rsidRPr="008D4F82">
        <w:rPr>
          <w:rFonts w:ascii="Arial" w:hAnsi="Arial" w:cs="Arial"/>
          <w:sz w:val="20"/>
        </w:rPr>
        <w:t>ndemnity</w:t>
      </w:r>
      <w:r w:rsidRPr="008D4F82">
        <w:rPr>
          <w:rFonts w:ascii="Arial" w:hAnsi="Arial" w:cs="Arial"/>
          <w:sz w:val="20"/>
        </w:rPr>
        <w:t xml:space="preserve"> coverage?</w:t>
      </w:r>
    </w:p>
    <w:p w:rsidR="00BF78A8" w:rsidRPr="008D4F82" w:rsidRDefault="00BF78A8" w:rsidP="00F47B49">
      <w:pPr>
        <w:pStyle w:val="subhead2bold"/>
        <w:spacing w:before="0" w:after="0" w:line="214" w:lineRule="auto"/>
        <w:ind w:hanging="86"/>
        <w:rPr>
          <w:rFonts w:ascii="Arial" w:hAnsi="Arial" w:cs="Arial"/>
          <w:b w:val="0"/>
          <w:sz w:val="20"/>
        </w:rPr>
      </w:pPr>
      <w:r w:rsidRPr="008D4F82">
        <w:rPr>
          <w:rFonts w:ascii="Arial" w:hAnsi="Arial" w:cs="Arial"/>
          <w:b w:val="0"/>
          <w:sz w:val="20"/>
        </w:rPr>
        <w:t>Premiums will be conveniently paid through payroll deduction, so you don’t have to worry about writing a check</w:t>
      </w:r>
      <w:r w:rsidR="009D62C2" w:rsidRPr="008D4F82">
        <w:rPr>
          <w:rFonts w:ascii="Arial" w:hAnsi="Arial" w:cs="Arial"/>
          <w:b w:val="0"/>
          <w:sz w:val="20"/>
        </w:rPr>
        <w:t xml:space="preserve"> </w:t>
      </w:r>
      <w:r w:rsidRPr="008D4F82">
        <w:rPr>
          <w:rFonts w:ascii="Arial" w:hAnsi="Arial" w:cs="Arial"/>
          <w:b w:val="0"/>
          <w:sz w:val="20"/>
        </w:rPr>
        <w:t>or missing a payment.</w:t>
      </w:r>
    </w:p>
    <w:p w:rsidR="00BF78A8" w:rsidRPr="008D4F82" w:rsidRDefault="00BF78A8" w:rsidP="00F47B49">
      <w:pPr>
        <w:pStyle w:val="subhead2bold"/>
        <w:spacing w:before="0" w:after="0" w:line="214" w:lineRule="auto"/>
        <w:ind w:hanging="86"/>
        <w:rPr>
          <w:rFonts w:ascii="Arial" w:hAnsi="Arial" w:cs="Arial"/>
          <w:sz w:val="20"/>
        </w:rPr>
      </w:pPr>
    </w:p>
    <w:p w:rsidR="00BF78A8" w:rsidRPr="008D4F82" w:rsidRDefault="00033CBB" w:rsidP="00F47B49">
      <w:pPr>
        <w:pStyle w:val="subhead2bold"/>
        <w:spacing w:before="0" w:after="0" w:line="214" w:lineRule="auto"/>
        <w:ind w:hanging="86"/>
        <w:rPr>
          <w:rFonts w:ascii="Arial" w:hAnsi="Arial" w:cs="Arial"/>
          <w:sz w:val="20"/>
        </w:rPr>
      </w:pPr>
      <w:r w:rsidRPr="008D4F82">
        <w:rPr>
          <w:rFonts w:ascii="Arial" w:hAnsi="Arial" w:cs="Arial"/>
          <w:sz w:val="20"/>
        </w:rPr>
        <w:t>W</w:t>
      </w:r>
      <w:r w:rsidR="00BF78A8" w:rsidRPr="008D4F82">
        <w:rPr>
          <w:rFonts w:ascii="Arial" w:hAnsi="Arial" w:cs="Arial"/>
          <w:sz w:val="20"/>
        </w:rPr>
        <w:t>hat hap</w:t>
      </w:r>
      <w:r w:rsidRPr="008D4F82">
        <w:rPr>
          <w:rFonts w:ascii="Arial" w:hAnsi="Arial" w:cs="Arial"/>
          <w:sz w:val="20"/>
        </w:rPr>
        <w:t>p</w:t>
      </w:r>
      <w:r w:rsidR="00BF78A8" w:rsidRPr="008D4F82">
        <w:rPr>
          <w:rFonts w:ascii="Arial" w:hAnsi="Arial" w:cs="Arial"/>
          <w:sz w:val="20"/>
        </w:rPr>
        <w:t>ens if my employment status changes? Can I take my coverage with me?</w:t>
      </w:r>
    </w:p>
    <w:p w:rsidR="00B508B8" w:rsidRPr="008D4F82" w:rsidRDefault="00033CBB" w:rsidP="00B508B8">
      <w:pPr>
        <w:autoSpaceDE w:val="0"/>
        <w:autoSpaceDN w:val="0"/>
        <w:adjustRightInd w:val="0"/>
        <w:spacing w:line="214" w:lineRule="auto"/>
        <w:ind w:left="-108"/>
        <w:rPr>
          <w:rFonts w:ascii="Arial" w:hAnsi="Arial" w:cs="Arial"/>
          <w:sz w:val="20"/>
          <w:vertAlign w:val="superscript"/>
        </w:rPr>
      </w:pPr>
      <w:r w:rsidRPr="008D4F82">
        <w:rPr>
          <w:rFonts w:ascii="Arial" w:hAnsi="Arial" w:cs="Arial"/>
          <w:sz w:val="20"/>
        </w:rPr>
        <w:t>Y</w:t>
      </w:r>
      <w:r w:rsidR="00BF78A8" w:rsidRPr="008D4F82">
        <w:rPr>
          <w:rFonts w:ascii="Arial" w:hAnsi="Arial" w:cs="Arial"/>
          <w:sz w:val="20"/>
        </w:rPr>
        <w:t>es, you can take your coverage with you. You will need to continue to pay your premiums to keep your</w:t>
      </w:r>
      <w:r w:rsidR="009D62C2" w:rsidRPr="008D4F82">
        <w:rPr>
          <w:rFonts w:ascii="Arial" w:hAnsi="Arial" w:cs="Arial"/>
          <w:sz w:val="20"/>
        </w:rPr>
        <w:t xml:space="preserve"> </w:t>
      </w:r>
      <w:r w:rsidR="00BF78A8" w:rsidRPr="008D4F82">
        <w:rPr>
          <w:rFonts w:ascii="Arial" w:hAnsi="Arial" w:cs="Arial"/>
          <w:sz w:val="20"/>
        </w:rPr>
        <w:t xml:space="preserve">coverage in force. </w:t>
      </w:r>
      <w:r w:rsidR="00E50415" w:rsidRPr="008D4F82">
        <w:rPr>
          <w:rFonts w:ascii="Arial" w:hAnsi="Arial" w:cs="Arial"/>
          <w:sz w:val="20"/>
        </w:rPr>
        <w:t>Your coverage will only end if you stop paying your premium or if your employer cancels the group policy or offers you similar coverage with a different insurance carrier.</w:t>
      </w:r>
      <w:r w:rsidR="00A85E15" w:rsidRPr="008D4F82">
        <w:rPr>
          <w:rFonts w:ascii="Arial" w:hAnsi="Arial" w:cs="Arial"/>
          <w:sz w:val="20"/>
          <w:vertAlign w:val="superscript"/>
        </w:rPr>
        <w:t>10</w:t>
      </w:r>
    </w:p>
    <w:p w:rsidR="00BF78A8" w:rsidRPr="008D4F82" w:rsidRDefault="00BF78A8" w:rsidP="00F47B49">
      <w:pPr>
        <w:pStyle w:val="subhead2bold"/>
        <w:spacing w:before="0" w:after="0" w:line="214" w:lineRule="auto"/>
        <w:ind w:hanging="90"/>
        <w:rPr>
          <w:rFonts w:ascii="Arial" w:hAnsi="Arial" w:cs="Arial"/>
          <w:sz w:val="20"/>
        </w:rPr>
      </w:pPr>
    </w:p>
    <w:p w:rsidR="00B508B8" w:rsidRPr="008D4F82" w:rsidRDefault="00B508B8" w:rsidP="00F47B49">
      <w:pPr>
        <w:pStyle w:val="subhead2bold"/>
        <w:spacing w:before="0" w:after="0" w:line="214" w:lineRule="auto"/>
        <w:ind w:hanging="90"/>
        <w:rPr>
          <w:rFonts w:ascii="Arial" w:hAnsi="Arial" w:cs="Arial"/>
          <w:sz w:val="20"/>
        </w:rPr>
      </w:pPr>
      <w:r w:rsidRPr="008D4F82">
        <w:rPr>
          <w:rFonts w:ascii="Arial" w:hAnsi="Arial" w:cs="Arial"/>
          <w:sz w:val="20"/>
        </w:rPr>
        <w:t>What is the coverage effective date?</w:t>
      </w:r>
    </w:p>
    <w:p w:rsidR="00B508B8" w:rsidRPr="008D4F82" w:rsidRDefault="00B508B8" w:rsidP="00F47B49">
      <w:pPr>
        <w:pStyle w:val="subhead2bold"/>
        <w:spacing w:before="0" w:after="0" w:line="214" w:lineRule="auto"/>
        <w:ind w:hanging="90"/>
        <w:rPr>
          <w:rFonts w:ascii="Arial" w:hAnsi="Arial" w:cs="Arial"/>
          <w:b w:val="0"/>
          <w:sz w:val="20"/>
        </w:rPr>
      </w:pPr>
      <w:r w:rsidRPr="008D4F82">
        <w:rPr>
          <w:rFonts w:ascii="Arial" w:hAnsi="Arial" w:cs="Arial"/>
          <w:b w:val="0"/>
          <w:sz w:val="20"/>
        </w:rPr>
        <w:t xml:space="preserve">The coverage effective date is </w:t>
      </w:r>
      <w:r w:rsidR="004A5A16">
        <w:rPr>
          <w:rFonts w:ascii="Arial" w:hAnsi="Arial" w:cs="Arial"/>
          <w:b w:val="0"/>
          <w:sz w:val="20"/>
        </w:rPr>
        <w:t>01/01/2019</w:t>
      </w:r>
      <w:r w:rsidRPr="008D4F82">
        <w:rPr>
          <w:rFonts w:ascii="Arial" w:hAnsi="Arial" w:cs="Arial"/>
          <w:b w:val="0"/>
          <w:sz w:val="20"/>
        </w:rPr>
        <w:t>.</w:t>
      </w:r>
    </w:p>
    <w:p w:rsidR="00B508B8" w:rsidRPr="008D4F82" w:rsidRDefault="00B508B8" w:rsidP="00F47B49">
      <w:pPr>
        <w:pStyle w:val="subhead2bold"/>
        <w:spacing w:before="0" w:after="0" w:line="214" w:lineRule="auto"/>
        <w:ind w:hanging="90"/>
        <w:rPr>
          <w:rFonts w:ascii="Arial" w:hAnsi="Arial" w:cs="Arial"/>
          <w:sz w:val="20"/>
        </w:rPr>
      </w:pPr>
    </w:p>
    <w:p w:rsidR="00315095" w:rsidRPr="008D4F82" w:rsidRDefault="00744123" w:rsidP="00315095">
      <w:pPr>
        <w:pStyle w:val="subhead2bold"/>
        <w:spacing w:before="0" w:after="0" w:line="214" w:lineRule="auto"/>
        <w:ind w:hanging="90"/>
        <w:rPr>
          <w:rFonts w:ascii="Arial" w:hAnsi="Arial" w:cs="Arial"/>
          <w:sz w:val="20"/>
        </w:rPr>
      </w:pPr>
      <w:r w:rsidRPr="008D4F82">
        <w:rPr>
          <w:rFonts w:ascii="Arial" w:hAnsi="Arial" w:cs="Arial"/>
          <w:sz w:val="20"/>
        </w:rPr>
        <w:t>Who do I call for assistance?</w:t>
      </w:r>
      <w:r w:rsidR="00315095" w:rsidRPr="008D4F82">
        <w:rPr>
          <w:rFonts w:cs="Arial"/>
          <w:b w:val="0"/>
          <w:bCs/>
          <w:vanish/>
          <w:sz w:val="20"/>
          <w:highlight w:val="cyan"/>
        </w:rPr>
        <w:t xml:space="preserve"> </w:t>
      </w:r>
    </w:p>
    <w:p w:rsidR="00315095" w:rsidRPr="008D4F82" w:rsidRDefault="00315095" w:rsidP="00315095">
      <w:pPr>
        <w:autoSpaceDE w:val="0"/>
        <w:autoSpaceDN w:val="0"/>
        <w:adjustRightInd w:val="0"/>
        <w:ind w:left="-86"/>
        <w:rPr>
          <w:rFonts w:ascii="Arial" w:hAnsi="Arial" w:cs="Arial"/>
          <w:color w:val="000000"/>
          <w:sz w:val="20"/>
        </w:rPr>
      </w:pPr>
      <w:r w:rsidRPr="008D4F82">
        <w:rPr>
          <w:rFonts w:ascii="Arial" w:hAnsi="Arial" w:cs="Arial"/>
          <w:sz w:val="20"/>
        </w:rPr>
        <w:t xml:space="preserve">Contact a MetLife Customer Service Representative at 1 800- GET-MET8 (1-800-438-6388), Monday through Friday from 8:00 a.m. to 8:00 p.m., EST.  </w:t>
      </w:r>
    </w:p>
    <w:p w:rsidR="008206D8" w:rsidRPr="008D4F82" w:rsidRDefault="00315095" w:rsidP="005E788A">
      <w:pPr>
        <w:pStyle w:val="subhead2bold"/>
        <w:spacing w:before="0" w:after="0" w:line="214" w:lineRule="auto"/>
        <w:ind w:left="-90"/>
        <w:rPr>
          <w:rStyle w:val="75AMLAddressBold"/>
          <w:sz w:val="20"/>
        </w:rPr>
      </w:pPr>
      <w:r w:rsidRPr="008D4F82">
        <w:rPr>
          <w:rFonts w:ascii="Arial" w:hAnsi="Arial" w:cs="Arial"/>
          <w:b w:val="0"/>
          <w:sz w:val="20"/>
        </w:rPr>
        <w:t>.</w:t>
      </w:r>
      <w:r w:rsidR="005E788A" w:rsidRPr="008D4F82">
        <w:rPr>
          <w:rStyle w:val="75AMLAddressBold"/>
          <w:sz w:val="20"/>
        </w:rPr>
        <w:t xml:space="preserve"> </w:t>
      </w:r>
    </w:p>
    <w:p w:rsidR="00233822" w:rsidRPr="008D4F82" w:rsidRDefault="00233822" w:rsidP="00233822">
      <w:pPr>
        <w:pStyle w:val="BasicParagraph"/>
        <w:tabs>
          <w:tab w:val="right" w:pos="180"/>
          <w:tab w:val="left" w:pos="360"/>
        </w:tabs>
        <w:suppressAutoHyphens/>
        <w:spacing w:line="240" w:lineRule="auto"/>
        <w:rPr>
          <w:rFonts w:ascii="Arial" w:hAnsi="Arial" w:cs="Arial"/>
          <w:color w:val="auto"/>
          <w:sz w:val="20"/>
          <w:szCs w:val="20"/>
        </w:rPr>
      </w:pPr>
      <w:r w:rsidRPr="008D4F82">
        <w:rPr>
          <w:rFonts w:ascii="Arial" w:hAnsi="Arial" w:cs="Arial"/>
          <w:color w:val="auto"/>
          <w:sz w:val="20"/>
          <w:szCs w:val="20"/>
          <w:vertAlign w:val="superscript"/>
        </w:rPr>
        <w:t>1</w:t>
      </w:r>
      <w:r w:rsidRPr="008D4F82">
        <w:rPr>
          <w:rFonts w:ascii="Arial" w:hAnsi="Arial" w:cs="Arial"/>
          <w:color w:val="auto"/>
          <w:sz w:val="20"/>
          <w:szCs w:val="20"/>
        </w:rPr>
        <w:t xml:space="preserve"> Hospital does not include certain facilities such as nursing homes, convalescent care or extended care facilities.  See your Disclosure Statement or Outline of Coverage/Disclosure Document for full details.</w:t>
      </w:r>
    </w:p>
    <w:p w:rsidR="00233822" w:rsidRPr="008D4F82" w:rsidRDefault="00233822" w:rsidP="00233822">
      <w:pPr>
        <w:autoSpaceDE w:val="0"/>
        <w:autoSpaceDN w:val="0"/>
        <w:adjustRightInd w:val="0"/>
        <w:rPr>
          <w:rFonts w:ascii="Arial" w:hAnsi="Arial" w:cs="Arial"/>
          <w:sz w:val="20"/>
        </w:rPr>
      </w:pPr>
      <w:r w:rsidRPr="008D4F82">
        <w:rPr>
          <w:rFonts w:ascii="Arial" w:hAnsi="Arial" w:cs="Arial"/>
          <w:sz w:val="20"/>
          <w:vertAlign w:val="superscript"/>
        </w:rPr>
        <w:t xml:space="preserve">2 </w:t>
      </w:r>
      <w:r w:rsidRPr="008D4F82">
        <w:rPr>
          <w:rFonts w:ascii="Arial" w:hAnsi="Arial" w:cs="Arial"/>
          <w:sz w:val="20"/>
        </w:rPr>
        <w:t>Covered services/treatments must be the result of an accident or sickness as defined in the group policy/certificate.  See your Disclosure Statement or Outline of Coverage/Disclosure Document for more details.</w:t>
      </w:r>
    </w:p>
    <w:p w:rsidR="00233822" w:rsidRPr="008D4F82" w:rsidRDefault="00233822" w:rsidP="00233822">
      <w:pPr>
        <w:autoSpaceDE w:val="0"/>
        <w:autoSpaceDN w:val="0"/>
        <w:adjustRightInd w:val="0"/>
        <w:rPr>
          <w:rFonts w:ascii="Arial" w:hAnsi="Arial" w:cs="Arial"/>
          <w:sz w:val="20"/>
        </w:rPr>
      </w:pPr>
      <w:r w:rsidRPr="008D4F82">
        <w:rPr>
          <w:rFonts w:ascii="Arial" w:hAnsi="Arial" w:cs="Arial"/>
          <w:sz w:val="20"/>
          <w:vertAlign w:val="superscript"/>
        </w:rPr>
        <w:t>3</w:t>
      </w:r>
      <w:r w:rsidRPr="008D4F82">
        <w:rPr>
          <w:rFonts w:ascii="Arial" w:hAnsi="Arial" w:cs="Arial"/>
          <w:sz w:val="20"/>
        </w:rPr>
        <w:t xml:space="preserve"> When plan includes an admission benefit, confinement begins on day 2.</w:t>
      </w:r>
    </w:p>
    <w:p w:rsidR="00233822" w:rsidRPr="008D4F82" w:rsidRDefault="00134117" w:rsidP="00233822">
      <w:pPr>
        <w:autoSpaceDE w:val="0"/>
        <w:autoSpaceDN w:val="0"/>
        <w:adjustRightInd w:val="0"/>
        <w:rPr>
          <w:rFonts w:ascii="Arial" w:hAnsi="Arial" w:cs="Arial"/>
          <w:sz w:val="20"/>
        </w:rPr>
      </w:pPr>
      <w:r>
        <w:rPr>
          <w:rFonts w:ascii="Arial" w:hAnsi="Arial" w:cs="Arial"/>
          <w:sz w:val="20"/>
          <w:vertAlign w:val="superscript"/>
        </w:rPr>
        <w:t>4</w:t>
      </w:r>
      <w:r w:rsidR="0068560E" w:rsidRPr="008D4F82">
        <w:rPr>
          <w:rFonts w:ascii="Arial" w:hAnsi="Arial" w:cs="Arial"/>
          <w:sz w:val="20"/>
        </w:rPr>
        <w:t xml:space="preserve"> </w:t>
      </w:r>
      <w:r w:rsidR="00233822" w:rsidRPr="008D4F82">
        <w:rPr>
          <w:rFonts w:ascii="Arial" w:hAnsi="Arial" w:cs="Arial"/>
          <w:sz w:val="20"/>
        </w:rPr>
        <w:t>Standardly included for inpatient surgery; can also be payable for outpatient surgery.</w:t>
      </w:r>
    </w:p>
    <w:p w:rsidR="00233822" w:rsidRPr="008D4F82" w:rsidRDefault="00134117" w:rsidP="00233822">
      <w:pPr>
        <w:autoSpaceDE w:val="0"/>
        <w:autoSpaceDN w:val="0"/>
        <w:adjustRightInd w:val="0"/>
        <w:rPr>
          <w:rFonts w:ascii="Arial" w:hAnsi="Arial" w:cs="Arial"/>
          <w:sz w:val="20"/>
        </w:rPr>
      </w:pPr>
      <w:r>
        <w:rPr>
          <w:rFonts w:ascii="Arial" w:hAnsi="Arial" w:cs="Arial"/>
          <w:sz w:val="20"/>
          <w:vertAlign w:val="superscript"/>
        </w:rPr>
        <w:t>5</w:t>
      </w:r>
      <w:r w:rsidR="00233822" w:rsidRPr="008D4F82">
        <w:rPr>
          <w:rFonts w:ascii="Arial" w:hAnsi="Arial" w:cs="Arial"/>
          <w:sz w:val="20"/>
        </w:rPr>
        <w:t xml:space="preserve"> Benefit amount is based on a sample MetLife plan design.  Plan design and plan benefits may vary.</w:t>
      </w:r>
    </w:p>
    <w:p w:rsidR="00233822" w:rsidRPr="008D4F82" w:rsidRDefault="00134117" w:rsidP="00233822">
      <w:pPr>
        <w:autoSpaceDE w:val="0"/>
        <w:autoSpaceDN w:val="0"/>
        <w:adjustRightInd w:val="0"/>
        <w:spacing w:line="228" w:lineRule="auto"/>
        <w:rPr>
          <w:rFonts w:ascii="Arial" w:hAnsi="Arial" w:cs="Arial"/>
          <w:sz w:val="20"/>
        </w:rPr>
      </w:pPr>
      <w:r>
        <w:rPr>
          <w:rFonts w:ascii="Arial" w:hAnsi="Arial" w:cs="Arial"/>
          <w:sz w:val="20"/>
          <w:vertAlign w:val="superscript"/>
        </w:rPr>
        <w:t>6</w:t>
      </w:r>
      <w:r w:rsidR="00233822" w:rsidRPr="008D4F82">
        <w:rPr>
          <w:rFonts w:ascii="Arial" w:hAnsi="Arial" w:cs="Arial"/>
          <w:sz w:val="20"/>
        </w:rPr>
        <w:t xml:space="preserve"> Coverage is guaranteed provided (1) the employee is actively at work and (2) dependents to be covered are not subject to medical restrictions as set forth in the Certificate. Some states require the insured to have medical coverage.  Additional restrictions apply to dependents serving in the armed forces or living overseas.</w:t>
      </w:r>
    </w:p>
    <w:p w:rsidR="00233822" w:rsidRPr="008D4F82" w:rsidRDefault="00134117" w:rsidP="00233822">
      <w:pPr>
        <w:autoSpaceDE w:val="0"/>
        <w:autoSpaceDN w:val="0"/>
        <w:adjustRightInd w:val="0"/>
        <w:spacing w:line="228" w:lineRule="auto"/>
        <w:rPr>
          <w:rFonts w:ascii="Arial" w:hAnsi="Arial" w:cs="Arial"/>
          <w:sz w:val="20"/>
        </w:rPr>
      </w:pPr>
      <w:r>
        <w:rPr>
          <w:rFonts w:ascii="Arial" w:hAnsi="Arial" w:cs="Arial"/>
          <w:sz w:val="20"/>
          <w:vertAlign w:val="superscript"/>
        </w:rPr>
        <w:t>7</w:t>
      </w:r>
      <w:r w:rsidR="00233822" w:rsidRPr="008D4F82">
        <w:rPr>
          <w:rFonts w:ascii="Arial" w:hAnsi="Arial" w:cs="Arial"/>
          <w:sz w:val="20"/>
        </w:rPr>
        <w:t xml:space="preserve"> Eligibility for portability through the Continuation of Insurance with Premium Payment provision may be subject to certain eligibility requirements and limitations. For more information, contact your MetLife representative.</w:t>
      </w:r>
    </w:p>
    <w:p w:rsidR="00233822" w:rsidRPr="008D4F82" w:rsidRDefault="00233822" w:rsidP="00233822">
      <w:pPr>
        <w:autoSpaceDE w:val="0"/>
        <w:autoSpaceDN w:val="0"/>
        <w:adjustRightInd w:val="0"/>
        <w:rPr>
          <w:rFonts w:ascii="Arial" w:hAnsi="Arial" w:cs="Arial"/>
          <w:sz w:val="20"/>
        </w:rPr>
      </w:pPr>
    </w:p>
    <w:p w:rsidR="00233822" w:rsidRPr="008D4F82" w:rsidRDefault="00233822" w:rsidP="00233822">
      <w:pPr>
        <w:autoSpaceDE w:val="0"/>
        <w:autoSpaceDN w:val="0"/>
        <w:adjustRightInd w:val="0"/>
        <w:spacing w:line="228" w:lineRule="auto"/>
        <w:rPr>
          <w:rFonts w:ascii="Arial" w:hAnsi="Arial" w:cs="Arial"/>
          <w:sz w:val="20"/>
        </w:rPr>
      </w:pPr>
      <w:r w:rsidRPr="008D4F82">
        <w:rPr>
          <w:rFonts w:ascii="Arial" w:hAnsi="Arial" w:cs="Arial"/>
          <w:sz w:val="20"/>
        </w:rPr>
        <w:t>METLIFE'S HOSPITAL INDEMNITY INSURANCE IS A LIMITED BENEFIT GROUP INSURANCE POLICY. The policy is not intended to be a substitute for medical coverage and certain states may require the insured to have medical coverage to enroll for the coverage.  The policy or its provisions may vary or be unavailable in some states. Prior hospital confinement may be required to receive certain benefits. MetLife’s Hospital Indemnity Insurance may be subject to benefit reductions that begin at age 65.   Like most group accident and health insurance policies, policies offered by MetLife may contain certain exclusions, limitations and terms for keeping them in force.  For complete details of coverage and availability, please refer to the group policy form GPNP12-AX, GPNP13-HI, GPNP16-HI or GPNP12-AX-PASG, or contact MetLife. Benefits are underwritten by Metropolitan Life Insurance Company, New York, New York.  In certain states, availability of MetLife’s Group Hospital Indemnity Insurance is pending regulatory approval.</w:t>
      </w:r>
    </w:p>
    <w:p w:rsidR="00233822" w:rsidRDefault="00233822" w:rsidP="00AF4E62">
      <w:pPr>
        <w:pStyle w:val="75AMLAddress911"/>
        <w:rPr>
          <w:rStyle w:val="75AMLAddressBold"/>
        </w:rPr>
      </w:pPr>
    </w:p>
    <w:p w:rsidR="00233822" w:rsidRDefault="00233822" w:rsidP="00AF4E62">
      <w:pPr>
        <w:pStyle w:val="75AMLAddress911"/>
        <w:rPr>
          <w:rStyle w:val="75AMLAddressBold"/>
        </w:rPr>
      </w:pPr>
    </w:p>
    <w:p w:rsidR="00233822" w:rsidRDefault="00233822" w:rsidP="00AF4E62">
      <w:pPr>
        <w:pStyle w:val="75AMLAddress911"/>
        <w:rPr>
          <w:rStyle w:val="75AMLAddressBold"/>
        </w:rPr>
      </w:pPr>
    </w:p>
    <w:p w:rsidR="00233822" w:rsidRDefault="00233822" w:rsidP="00AF4E62">
      <w:pPr>
        <w:pStyle w:val="75AMLAddress911"/>
        <w:rPr>
          <w:rStyle w:val="75AMLAddressBold"/>
        </w:rPr>
      </w:pPr>
    </w:p>
    <w:p w:rsidR="00233822" w:rsidRDefault="00233822" w:rsidP="00AF4E62">
      <w:pPr>
        <w:pStyle w:val="75AMLAddress911"/>
        <w:rPr>
          <w:rStyle w:val="75AMLAddressBold"/>
        </w:rPr>
      </w:pPr>
    </w:p>
    <w:p w:rsidR="008D4F82" w:rsidRDefault="008D4F82" w:rsidP="00AF4E62">
      <w:pPr>
        <w:pStyle w:val="75AMLAddress911"/>
        <w:rPr>
          <w:rStyle w:val="75AMLAddressBold"/>
        </w:rPr>
      </w:pPr>
    </w:p>
    <w:p w:rsidR="008D4F82" w:rsidRDefault="008D4F82" w:rsidP="00AF4E62">
      <w:pPr>
        <w:pStyle w:val="75AMLAddress911"/>
        <w:rPr>
          <w:rStyle w:val="75AMLAddressBold"/>
        </w:rPr>
      </w:pPr>
    </w:p>
    <w:p w:rsidR="00AF4E62" w:rsidRPr="0093224E" w:rsidRDefault="00AF4E62" w:rsidP="00AF4E62">
      <w:pPr>
        <w:pStyle w:val="75AMLAddress911"/>
        <w:rPr>
          <w:rFonts w:cs="Arial"/>
          <w:color w:val="595959"/>
        </w:rPr>
      </w:pPr>
      <w:r w:rsidRPr="00832685">
        <w:rPr>
          <w:rStyle w:val="75AMLAddressBold"/>
        </w:rPr>
        <w:t xml:space="preserve">Metropolitan Life Insurance </w:t>
      </w:r>
      <w:proofErr w:type="gramStart"/>
      <w:r w:rsidRPr="00832685">
        <w:rPr>
          <w:rStyle w:val="75AMLAddressBold"/>
        </w:rPr>
        <w:t>Company</w:t>
      </w:r>
      <w:r w:rsidRPr="0093224E">
        <w:rPr>
          <w:rFonts w:cs="Arial"/>
          <w:color w:val="595959"/>
        </w:rPr>
        <w:t xml:space="preserve">  </w:t>
      </w:r>
      <w:r w:rsidRPr="0093224E">
        <w:t>|</w:t>
      </w:r>
      <w:proofErr w:type="gramEnd"/>
      <w:r w:rsidRPr="0093224E">
        <w:t xml:space="preserve">  </w:t>
      </w:r>
      <w:r>
        <w:t>200 Park Avenue</w:t>
      </w:r>
      <w:r w:rsidRPr="0093224E">
        <w:rPr>
          <w:rFonts w:cs="Arial"/>
          <w:color w:val="595959"/>
        </w:rPr>
        <w:t xml:space="preserve">  </w:t>
      </w:r>
      <w:r w:rsidRPr="0093224E">
        <w:t>|  New York, NY 10166</w:t>
      </w:r>
    </w:p>
    <w:p w:rsidR="00AF4E62" w:rsidRDefault="008D4F82" w:rsidP="00AF4E62">
      <w:pPr>
        <w:pStyle w:val="BasicParagraph"/>
        <w:tabs>
          <w:tab w:val="left" w:pos="270"/>
          <w:tab w:val="left" w:pos="740"/>
          <w:tab w:val="left" w:pos="5040"/>
          <w:tab w:val="left" w:pos="6480"/>
        </w:tabs>
        <w:suppressAutoHyphens/>
        <w:spacing w:line="240" w:lineRule="auto"/>
        <w:jc w:val="right"/>
        <w:rPr>
          <w:rFonts w:ascii="Arial" w:hAnsi="Arial" w:cs="Arial"/>
          <w:color w:val="595959"/>
          <w:sz w:val="12"/>
          <w:szCs w:val="12"/>
        </w:rPr>
      </w:pPr>
      <w:r>
        <w:rPr>
          <w:b/>
          <w:noProof/>
        </w:rPr>
        <w:drawing>
          <wp:anchor distT="0" distB="0" distL="114300" distR="114300" simplePos="0" relativeHeight="251666432" behindDoc="1" locked="1" layoutInCell="1" allowOverlap="1" wp14:anchorId="513F1E1E" wp14:editId="7D7349D3">
            <wp:simplePos x="0" y="0"/>
            <wp:positionH relativeFrom="page">
              <wp:posOffset>349250</wp:posOffset>
            </wp:positionH>
            <wp:positionV relativeFrom="page">
              <wp:posOffset>9063990</wp:posOffset>
            </wp:positionV>
            <wp:extent cx="1947545" cy="757555"/>
            <wp:effectExtent l="0" t="0" r="0" b="0"/>
            <wp:wrapThrough wrapText="bothSides">
              <wp:wrapPolygon edited="0">
                <wp:start x="1902" y="4889"/>
                <wp:lineTo x="1902" y="16295"/>
                <wp:lineTo x="6550" y="16295"/>
                <wp:lineTo x="19227" y="14666"/>
                <wp:lineTo x="19227" y="7604"/>
                <wp:lineTo x="6550" y="4889"/>
                <wp:lineTo x="1902" y="4889"/>
              </wp:wrapPolygon>
            </wp:wrapThrough>
            <wp:docPr id="1" name="Picture 1" descr="metlife_eng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_eng_logo_gra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545" cy="757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F4E62" w:rsidRPr="00D603FA">
        <w:rPr>
          <w:rFonts w:ascii="Arial" w:hAnsi="Arial" w:cs="Arial"/>
          <w:color w:val="595959"/>
          <w:sz w:val="12"/>
          <w:szCs w:val="12"/>
        </w:rPr>
        <w:t>L</w:t>
      </w:r>
      <w:r w:rsidR="00AF4E62">
        <w:rPr>
          <w:rFonts w:ascii="Arial" w:hAnsi="Arial" w:cs="Arial"/>
          <w:color w:val="595959"/>
          <w:sz w:val="12"/>
          <w:szCs w:val="12"/>
        </w:rPr>
        <w:t>1217501416</w:t>
      </w:r>
      <w:r w:rsidR="00AF4E62" w:rsidRPr="00D603FA">
        <w:rPr>
          <w:rFonts w:ascii="Arial" w:hAnsi="Arial" w:cs="Arial"/>
          <w:color w:val="595959"/>
          <w:sz w:val="12"/>
          <w:szCs w:val="12"/>
        </w:rPr>
        <w:t>[</w:t>
      </w:r>
      <w:proofErr w:type="gramEnd"/>
      <w:r w:rsidR="00AF4E62" w:rsidRPr="00D603FA">
        <w:rPr>
          <w:rFonts w:ascii="Arial" w:hAnsi="Arial" w:cs="Arial"/>
          <w:color w:val="595959"/>
          <w:sz w:val="12"/>
          <w:szCs w:val="12"/>
        </w:rPr>
        <w:t>exp</w:t>
      </w:r>
      <w:r w:rsidR="00AF4E62">
        <w:rPr>
          <w:rFonts w:ascii="Arial" w:hAnsi="Arial" w:cs="Arial"/>
          <w:color w:val="595959"/>
          <w:sz w:val="12"/>
          <w:szCs w:val="12"/>
        </w:rPr>
        <w:t>0219</w:t>
      </w:r>
      <w:r w:rsidR="00AF4E62" w:rsidRPr="00D603FA">
        <w:rPr>
          <w:rFonts w:ascii="Arial" w:hAnsi="Arial" w:cs="Arial"/>
          <w:color w:val="595959"/>
          <w:sz w:val="12"/>
          <w:szCs w:val="12"/>
        </w:rPr>
        <w:t>][All States]</w:t>
      </w:r>
      <w:r w:rsidR="00AF4E62">
        <w:rPr>
          <w:rFonts w:ascii="Arial" w:hAnsi="Arial" w:cs="Arial"/>
          <w:color w:val="595959"/>
          <w:sz w:val="12"/>
          <w:szCs w:val="12"/>
        </w:rPr>
        <w:t xml:space="preserve"> </w:t>
      </w:r>
      <w:r w:rsidR="00AF4E62" w:rsidRPr="0002063A">
        <w:rPr>
          <w:rFonts w:ascii="Arial" w:hAnsi="Arial" w:cs="Arial"/>
          <w:color w:val="595959"/>
          <w:sz w:val="12"/>
          <w:szCs w:val="12"/>
        </w:rPr>
        <w:t>© 2017 METLIFE, INC.</w:t>
      </w:r>
    </w:p>
    <w:p w:rsidR="00AF4E62" w:rsidRPr="001868B2" w:rsidRDefault="00AF4E62" w:rsidP="00AF4E62">
      <w:pPr>
        <w:pStyle w:val="BasicParagraph"/>
        <w:tabs>
          <w:tab w:val="left" w:pos="270"/>
          <w:tab w:val="left" w:pos="740"/>
          <w:tab w:val="left" w:pos="5040"/>
          <w:tab w:val="left" w:pos="6480"/>
        </w:tabs>
        <w:suppressAutoHyphens/>
        <w:spacing w:line="240" w:lineRule="auto"/>
        <w:jc w:val="right"/>
        <w:rPr>
          <w:rFonts w:ascii="Arial" w:hAnsi="Arial" w:cs="Arial"/>
          <w:color w:val="595959"/>
          <w:sz w:val="16"/>
          <w:szCs w:val="16"/>
        </w:rPr>
      </w:pPr>
      <w:r>
        <w:rPr>
          <w:rFonts w:ascii="Arial" w:hAnsi="Arial" w:cs="Arial"/>
          <w:color w:val="595959"/>
          <w:sz w:val="12"/>
          <w:szCs w:val="12"/>
        </w:rPr>
        <w:t>HI16</w:t>
      </w:r>
    </w:p>
    <w:p w:rsidR="00162751" w:rsidRDefault="00162751" w:rsidP="00FC2190">
      <w:pPr>
        <w:autoSpaceDE w:val="0"/>
        <w:autoSpaceDN w:val="0"/>
        <w:adjustRightInd w:val="0"/>
        <w:rPr>
          <w:rFonts w:ascii="Tahoma" w:hAnsi="Tahoma" w:cs="Tahoma"/>
          <w:color w:val="000000"/>
          <w:sz w:val="18"/>
          <w:szCs w:val="18"/>
        </w:rPr>
      </w:pPr>
    </w:p>
    <w:sectPr w:rsidR="00162751" w:rsidSect="00233822">
      <w:headerReference w:type="default" r:id="rId9"/>
      <w:footerReference w:type="default" r:id="rId10"/>
      <w:pgSz w:w="12240" w:h="15840" w:code="1"/>
      <w:pgMar w:top="630" w:right="630" w:bottom="180" w:left="720" w:header="144"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A4" w:rsidRDefault="005079A4">
      <w:r>
        <w:separator/>
      </w:r>
    </w:p>
  </w:endnote>
  <w:endnote w:type="continuationSeparator" w:id="0">
    <w:p w:rsidR="005079A4" w:rsidRDefault="0050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Cn">
    <w:altName w:val="Frutiger 57C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doni">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3A" w:rsidRDefault="0002063A" w:rsidP="00233822">
    <w:pPr>
      <w:tabs>
        <w:tab w:val="left" w:pos="37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A4" w:rsidRDefault="005079A4">
      <w:r>
        <w:separator/>
      </w:r>
    </w:p>
  </w:footnote>
  <w:footnote w:type="continuationSeparator" w:id="0">
    <w:p w:rsidR="005079A4" w:rsidRDefault="0050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B" w:rsidRPr="00E05B01" w:rsidRDefault="00CA569B" w:rsidP="00E05B01">
    <w:pPr>
      <w:pStyle w:val="Header"/>
      <w:jc w:val="right"/>
      <w:rPr>
        <w:b/>
        <w:color w:val="C0C0C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8CE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0F486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4F54865"/>
    <w:multiLevelType w:val="hybridMultilevel"/>
    <w:tmpl w:val="FA6E055E"/>
    <w:lvl w:ilvl="0" w:tplc="5C66376A">
      <w:start w:val="1"/>
      <w:numFmt w:val="bullet"/>
      <w:lvlText w:val="•"/>
      <w:lvlJc w:val="left"/>
      <w:pPr>
        <w:tabs>
          <w:tab w:val="num" w:pos="720"/>
        </w:tabs>
        <w:ind w:left="720" w:hanging="360"/>
      </w:pPr>
      <w:rPr>
        <w:rFonts w:ascii="Arial" w:hAnsi="Arial" w:hint="default"/>
      </w:rPr>
    </w:lvl>
    <w:lvl w:ilvl="1" w:tplc="5ABE8A56" w:tentative="1">
      <w:start w:val="1"/>
      <w:numFmt w:val="bullet"/>
      <w:lvlText w:val="•"/>
      <w:lvlJc w:val="left"/>
      <w:pPr>
        <w:tabs>
          <w:tab w:val="num" w:pos="1440"/>
        </w:tabs>
        <w:ind w:left="1440" w:hanging="360"/>
      </w:pPr>
      <w:rPr>
        <w:rFonts w:ascii="Arial" w:hAnsi="Arial" w:hint="default"/>
      </w:rPr>
    </w:lvl>
    <w:lvl w:ilvl="2" w:tplc="91863510" w:tentative="1">
      <w:start w:val="1"/>
      <w:numFmt w:val="bullet"/>
      <w:lvlText w:val="•"/>
      <w:lvlJc w:val="left"/>
      <w:pPr>
        <w:tabs>
          <w:tab w:val="num" w:pos="2160"/>
        </w:tabs>
        <w:ind w:left="2160" w:hanging="360"/>
      </w:pPr>
      <w:rPr>
        <w:rFonts w:ascii="Arial" w:hAnsi="Arial" w:hint="default"/>
      </w:rPr>
    </w:lvl>
    <w:lvl w:ilvl="3" w:tplc="35845EB2" w:tentative="1">
      <w:start w:val="1"/>
      <w:numFmt w:val="bullet"/>
      <w:lvlText w:val="•"/>
      <w:lvlJc w:val="left"/>
      <w:pPr>
        <w:tabs>
          <w:tab w:val="num" w:pos="2880"/>
        </w:tabs>
        <w:ind w:left="2880" w:hanging="360"/>
      </w:pPr>
      <w:rPr>
        <w:rFonts w:ascii="Arial" w:hAnsi="Arial" w:hint="default"/>
      </w:rPr>
    </w:lvl>
    <w:lvl w:ilvl="4" w:tplc="3022F3DC" w:tentative="1">
      <w:start w:val="1"/>
      <w:numFmt w:val="bullet"/>
      <w:lvlText w:val="•"/>
      <w:lvlJc w:val="left"/>
      <w:pPr>
        <w:tabs>
          <w:tab w:val="num" w:pos="3600"/>
        </w:tabs>
        <w:ind w:left="3600" w:hanging="360"/>
      </w:pPr>
      <w:rPr>
        <w:rFonts w:ascii="Arial" w:hAnsi="Arial" w:hint="default"/>
      </w:rPr>
    </w:lvl>
    <w:lvl w:ilvl="5" w:tplc="C16E1B04" w:tentative="1">
      <w:start w:val="1"/>
      <w:numFmt w:val="bullet"/>
      <w:lvlText w:val="•"/>
      <w:lvlJc w:val="left"/>
      <w:pPr>
        <w:tabs>
          <w:tab w:val="num" w:pos="4320"/>
        </w:tabs>
        <w:ind w:left="4320" w:hanging="360"/>
      </w:pPr>
      <w:rPr>
        <w:rFonts w:ascii="Arial" w:hAnsi="Arial" w:hint="default"/>
      </w:rPr>
    </w:lvl>
    <w:lvl w:ilvl="6" w:tplc="B5306054" w:tentative="1">
      <w:start w:val="1"/>
      <w:numFmt w:val="bullet"/>
      <w:lvlText w:val="•"/>
      <w:lvlJc w:val="left"/>
      <w:pPr>
        <w:tabs>
          <w:tab w:val="num" w:pos="5040"/>
        </w:tabs>
        <w:ind w:left="5040" w:hanging="360"/>
      </w:pPr>
      <w:rPr>
        <w:rFonts w:ascii="Arial" w:hAnsi="Arial" w:hint="default"/>
      </w:rPr>
    </w:lvl>
    <w:lvl w:ilvl="7" w:tplc="D4D8DBB8" w:tentative="1">
      <w:start w:val="1"/>
      <w:numFmt w:val="bullet"/>
      <w:lvlText w:val="•"/>
      <w:lvlJc w:val="left"/>
      <w:pPr>
        <w:tabs>
          <w:tab w:val="num" w:pos="5760"/>
        </w:tabs>
        <w:ind w:left="5760" w:hanging="360"/>
      </w:pPr>
      <w:rPr>
        <w:rFonts w:ascii="Arial" w:hAnsi="Arial" w:hint="default"/>
      </w:rPr>
    </w:lvl>
    <w:lvl w:ilvl="8" w:tplc="AA9811B4" w:tentative="1">
      <w:start w:val="1"/>
      <w:numFmt w:val="bullet"/>
      <w:lvlText w:val="•"/>
      <w:lvlJc w:val="left"/>
      <w:pPr>
        <w:tabs>
          <w:tab w:val="num" w:pos="6480"/>
        </w:tabs>
        <w:ind w:left="6480" w:hanging="360"/>
      </w:pPr>
      <w:rPr>
        <w:rFonts w:ascii="Arial" w:hAnsi="Arial" w:hint="default"/>
      </w:rPr>
    </w:lvl>
  </w:abstractNum>
  <w:abstractNum w:abstractNumId="4">
    <w:nsid w:val="07E053F8"/>
    <w:multiLevelType w:val="hybridMultilevel"/>
    <w:tmpl w:val="2974D55A"/>
    <w:lvl w:ilvl="0" w:tplc="04090001">
      <w:start w:val="1"/>
      <w:numFmt w:val="bullet"/>
      <w:lvlText w:val=""/>
      <w:lvlJc w:val="left"/>
      <w:pPr>
        <w:tabs>
          <w:tab w:val="num" w:pos="720"/>
        </w:tabs>
        <w:ind w:left="720" w:hanging="360"/>
      </w:pPr>
      <w:rPr>
        <w:rFonts w:ascii="Symbol" w:hAnsi="Symbol" w:hint="default"/>
      </w:rPr>
    </w:lvl>
    <w:lvl w:ilvl="1" w:tplc="8A36A67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40248E"/>
    <w:multiLevelType w:val="hybridMultilevel"/>
    <w:tmpl w:val="22267682"/>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
    <w:nsid w:val="0CCA4D4E"/>
    <w:multiLevelType w:val="hybridMultilevel"/>
    <w:tmpl w:val="F4C6018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12C7116B"/>
    <w:multiLevelType w:val="hybridMultilevel"/>
    <w:tmpl w:val="EDEAC3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180A5E79"/>
    <w:multiLevelType w:val="hybridMultilevel"/>
    <w:tmpl w:val="4802EEB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C45389"/>
    <w:multiLevelType w:val="multilevel"/>
    <w:tmpl w:val="98DCA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575897"/>
    <w:multiLevelType w:val="multilevel"/>
    <w:tmpl w:val="4802EE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A96CE9"/>
    <w:multiLevelType w:val="hybridMultilevel"/>
    <w:tmpl w:val="1562D324"/>
    <w:lvl w:ilvl="0" w:tplc="06B6DD6C">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nsid w:val="1FEB3D83"/>
    <w:multiLevelType w:val="hybridMultilevel"/>
    <w:tmpl w:val="78B8C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475703"/>
    <w:multiLevelType w:val="hybridMultilevel"/>
    <w:tmpl w:val="4FA01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C2127B"/>
    <w:multiLevelType w:val="multilevel"/>
    <w:tmpl w:val="28C2F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9415B73"/>
    <w:multiLevelType w:val="hybridMultilevel"/>
    <w:tmpl w:val="12500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6F070C"/>
    <w:multiLevelType w:val="multilevel"/>
    <w:tmpl w:val="28C2F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5156CB"/>
    <w:multiLevelType w:val="multilevel"/>
    <w:tmpl w:val="28C2F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1B652F4"/>
    <w:multiLevelType w:val="hybridMultilevel"/>
    <w:tmpl w:val="26FCEA1A"/>
    <w:lvl w:ilvl="0" w:tplc="8A36A6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2678A9"/>
    <w:multiLevelType w:val="hybridMultilevel"/>
    <w:tmpl w:val="119E4F76"/>
    <w:lvl w:ilvl="0" w:tplc="CF4E6BA8">
      <w:start w:val="1"/>
      <w:numFmt w:val="bullet"/>
      <w:lvlText w:val=""/>
      <w:lvlJc w:val="left"/>
      <w:pPr>
        <w:ind w:left="720"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A7842"/>
    <w:multiLevelType w:val="hybridMultilevel"/>
    <w:tmpl w:val="98DCA94E"/>
    <w:lvl w:ilvl="0" w:tplc="B5B2DB9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E3B01"/>
    <w:multiLevelType w:val="hybridMultilevel"/>
    <w:tmpl w:val="C598D0F2"/>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nsid w:val="44756C6C"/>
    <w:multiLevelType w:val="hybridMultilevel"/>
    <w:tmpl w:val="6E226CD0"/>
    <w:lvl w:ilvl="0" w:tplc="E8826798">
      <w:start w:val="1"/>
      <w:numFmt w:val="bullet"/>
      <w:lvlText w:val="•"/>
      <w:lvlJc w:val="left"/>
      <w:pPr>
        <w:tabs>
          <w:tab w:val="num" w:pos="720"/>
        </w:tabs>
        <w:ind w:left="720" w:hanging="360"/>
      </w:pPr>
      <w:rPr>
        <w:rFonts w:ascii="Arial" w:hAnsi="Arial" w:hint="default"/>
      </w:rPr>
    </w:lvl>
    <w:lvl w:ilvl="1" w:tplc="9FB8F8CC" w:tentative="1">
      <w:start w:val="1"/>
      <w:numFmt w:val="bullet"/>
      <w:lvlText w:val="•"/>
      <w:lvlJc w:val="left"/>
      <w:pPr>
        <w:tabs>
          <w:tab w:val="num" w:pos="1440"/>
        </w:tabs>
        <w:ind w:left="1440" w:hanging="360"/>
      </w:pPr>
      <w:rPr>
        <w:rFonts w:ascii="Arial" w:hAnsi="Arial" w:hint="default"/>
      </w:rPr>
    </w:lvl>
    <w:lvl w:ilvl="2" w:tplc="4A2E3B0C" w:tentative="1">
      <w:start w:val="1"/>
      <w:numFmt w:val="bullet"/>
      <w:lvlText w:val="•"/>
      <w:lvlJc w:val="left"/>
      <w:pPr>
        <w:tabs>
          <w:tab w:val="num" w:pos="2160"/>
        </w:tabs>
        <w:ind w:left="2160" w:hanging="360"/>
      </w:pPr>
      <w:rPr>
        <w:rFonts w:ascii="Arial" w:hAnsi="Arial" w:hint="default"/>
      </w:rPr>
    </w:lvl>
    <w:lvl w:ilvl="3" w:tplc="AFCCC90C" w:tentative="1">
      <w:start w:val="1"/>
      <w:numFmt w:val="bullet"/>
      <w:lvlText w:val="•"/>
      <w:lvlJc w:val="left"/>
      <w:pPr>
        <w:tabs>
          <w:tab w:val="num" w:pos="2880"/>
        </w:tabs>
        <w:ind w:left="2880" w:hanging="360"/>
      </w:pPr>
      <w:rPr>
        <w:rFonts w:ascii="Arial" w:hAnsi="Arial" w:hint="default"/>
      </w:rPr>
    </w:lvl>
    <w:lvl w:ilvl="4" w:tplc="7E64654E" w:tentative="1">
      <w:start w:val="1"/>
      <w:numFmt w:val="bullet"/>
      <w:lvlText w:val="•"/>
      <w:lvlJc w:val="left"/>
      <w:pPr>
        <w:tabs>
          <w:tab w:val="num" w:pos="3600"/>
        </w:tabs>
        <w:ind w:left="3600" w:hanging="360"/>
      </w:pPr>
      <w:rPr>
        <w:rFonts w:ascii="Arial" w:hAnsi="Arial" w:hint="default"/>
      </w:rPr>
    </w:lvl>
    <w:lvl w:ilvl="5" w:tplc="F468C07C" w:tentative="1">
      <w:start w:val="1"/>
      <w:numFmt w:val="bullet"/>
      <w:lvlText w:val="•"/>
      <w:lvlJc w:val="left"/>
      <w:pPr>
        <w:tabs>
          <w:tab w:val="num" w:pos="4320"/>
        </w:tabs>
        <w:ind w:left="4320" w:hanging="360"/>
      </w:pPr>
      <w:rPr>
        <w:rFonts w:ascii="Arial" w:hAnsi="Arial" w:hint="default"/>
      </w:rPr>
    </w:lvl>
    <w:lvl w:ilvl="6" w:tplc="DE062E12" w:tentative="1">
      <w:start w:val="1"/>
      <w:numFmt w:val="bullet"/>
      <w:lvlText w:val="•"/>
      <w:lvlJc w:val="left"/>
      <w:pPr>
        <w:tabs>
          <w:tab w:val="num" w:pos="5040"/>
        </w:tabs>
        <w:ind w:left="5040" w:hanging="360"/>
      </w:pPr>
      <w:rPr>
        <w:rFonts w:ascii="Arial" w:hAnsi="Arial" w:hint="default"/>
      </w:rPr>
    </w:lvl>
    <w:lvl w:ilvl="7" w:tplc="F1781090" w:tentative="1">
      <w:start w:val="1"/>
      <w:numFmt w:val="bullet"/>
      <w:lvlText w:val="•"/>
      <w:lvlJc w:val="left"/>
      <w:pPr>
        <w:tabs>
          <w:tab w:val="num" w:pos="5760"/>
        </w:tabs>
        <w:ind w:left="5760" w:hanging="360"/>
      </w:pPr>
      <w:rPr>
        <w:rFonts w:ascii="Arial" w:hAnsi="Arial" w:hint="default"/>
      </w:rPr>
    </w:lvl>
    <w:lvl w:ilvl="8" w:tplc="D564EFF4" w:tentative="1">
      <w:start w:val="1"/>
      <w:numFmt w:val="bullet"/>
      <w:lvlText w:val="•"/>
      <w:lvlJc w:val="left"/>
      <w:pPr>
        <w:tabs>
          <w:tab w:val="num" w:pos="6480"/>
        </w:tabs>
        <w:ind w:left="6480" w:hanging="360"/>
      </w:pPr>
      <w:rPr>
        <w:rFonts w:ascii="Arial" w:hAnsi="Arial" w:hint="default"/>
      </w:rPr>
    </w:lvl>
  </w:abstractNum>
  <w:abstractNum w:abstractNumId="23">
    <w:nsid w:val="479F5A9D"/>
    <w:multiLevelType w:val="hybridMultilevel"/>
    <w:tmpl w:val="28C2F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0F6516"/>
    <w:multiLevelType w:val="hybridMultilevel"/>
    <w:tmpl w:val="777EA2AA"/>
    <w:lvl w:ilvl="0" w:tplc="8A36A6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2F5428"/>
    <w:multiLevelType w:val="hybridMultilevel"/>
    <w:tmpl w:val="A8040B78"/>
    <w:lvl w:ilvl="0" w:tplc="8A36A6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D3ED7"/>
    <w:multiLevelType w:val="multilevel"/>
    <w:tmpl w:val="2974D5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234B3B"/>
    <w:multiLevelType w:val="hybridMultilevel"/>
    <w:tmpl w:val="21343E0C"/>
    <w:lvl w:ilvl="0" w:tplc="41B2DA9C">
      <w:start w:val="1"/>
      <w:numFmt w:val="upperLetter"/>
      <w:lvlText w:val="%1."/>
      <w:lvlJc w:val="left"/>
      <w:pPr>
        <w:tabs>
          <w:tab w:val="num" w:pos="720"/>
        </w:tabs>
        <w:ind w:left="720" w:hanging="360"/>
      </w:pPr>
      <w:rPr>
        <w:rFonts w:hint="default"/>
      </w:rPr>
    </w:lvl>
    <w:lvl w:ilvl="1" w:tplc="172AF744" w:tentative="1">
      <w:start w:val="1"/>
      <w:numFmt w:val="lowerLetter"/>
      <w:lvlText w:val="%2."/>
      <w:lvlJc w:val="left"/>
      <w:pPr>
        <w:tabs>
          <w:tab w:val="num" w:pos="1440"/>
        </w:tabs>
        <w:ind w:left="1440" w:hanging="360"/>
      </w:pPr>
    </w:lvl>
    <w:lvl w:ilvl="2" w:tplc="B1521DF0" w:tentative="1">
      <w:start w:val="1"/>
      <w:numFmt w:val="lowerRoman"/>
      <w:lvlText w:val="%3."/>
      <w:lvlJc w:val="right"/>
      <w:pPr>
        <w:tabs>
          <w:tab w:val="num" w:pos="2160"/>
        </w:tabs>
        <w:ind w:left="2160" w:hanging="180"/>
      </w:pPr>
    </w:lvl>
    <w:lvl w:ilvl="3" w:tplc="F9D8727E" w:tentative="1">
      <w:start w:val="1"/>
      <w:numFmt w:val="decimal"/>
      <w:lvlText w:val="%4."/>
      <w:lvlJc w:val="left"/>
      <w:pPr>
        <w:tabs>
          <w:tab w:val="num" w:pos="2880"/>
        </w:tabs>
        <w:ind w:left="2880" w:hanging="360"/>
      </w:pPr>
    </w:lvl>
    <w:lvl w:ilvl="4" w:tplc="CA72161E" w:tentative="1">
      <w:start w:val="1"/>
      <w:numFmt w:val="lowerLetter"/>
      <w:lvlText w:val="%5."/>
      <w:lvlJc w:val="left"/>
      <w:pPr>
        <w:tabs>
          <w:tab w:val="num" w:pos="3600"/>
        </w:tabs>
        <w:ind w:left="3600" w:hanging="360"/>
      </w:pPr>
    </w:lvl>
    <w:lvl w:ilvl="5" w:tplc="D8885F76" w:tentative="1">
      <w:start w:val="1"/>
      <w:numFmt w:val="lowerRoman"/>
      <w:lvlText w:val="%6."/>
      <w:lvlJc w:val="right"/>
      <w:pPr>
        <w:tabs>
          <w:tab w:val="num" w:pos="4320"/>
        </w:tabs>
        <w:ind w:left="4320" w:hanging="180"/>
      </w:pPr>
    </w:lvl>
    <w:lvl w:ilvl="6" w:tplc="ABAEE53E" w:tentative="1">
      <w:start w:val="1"/>
      <w:numFmt w:val="decimal"/>
      <w:lvlText w:val="%7."/>
      <w:lvlJc w:val="left"/>
      <w:pPr>
        <w:tabs>
          <w:tab w:val="num" w:pos="5040"/>
        </w:tabs>
        <w:ind w:left="5040" w:hanging="360"/>
      </w:pPr>
    </w:lvl>
    <w:lvl w:ilvl="7" w:tplc="06181F14" w:tentative="1">
      <w:start w:val="1"/>
      <w:numFmt w:val="lowerLetter"/>
      <w:lvlText w:val="%8."/>
      <w:lvlJc w:val="left"/>
      <w:pPr>
        <w:tabs>
          <w:tab w:val="num" w:pos="5760"/>
        </w:tabs>
        <w:ind w:left="5760" w:hanging="360"/>
      </w:pPr>
    </w:lvl>
    <w:lvl w:ilvl="8" w:tplc="A8C872EC" w:tentative="1">
      <w:start w:val="1"/>
      <w:numFmt w:val="lowerRoman"/>
      <w:lvlText w:val="%9."/>
      <w:lvlJc w:val="right"/>
      <w:pPr>
        <w:tabs>
          <w:tab w:val="num" w:pos="6480"/>
        </w:tabs>
        <w:ind w:left="6480" w:hanging="180"/>
      </w:pPr>
    </w:lvl>
  </w:abstractNum>
  <w:abstractNum w:abstractNumId="28">
    <w:nsid w:val="4E3105A5"/>
    <w:multiLevelType w:val="hybridMultilevel"/>
    <w:tmpl w:val="59CC746E"/>
    <w:lvl w:ilvl="0" w:tplc="8A36A6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B1062"/>
    <w:multiLevelType w:val="hybridMultilevel"/>
    <w:tmpl w:val="7A9C3A10"/>
    <w:lvl w:ilvl="0" w:tplc="2F0088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F4367"/>
    <w:multiLevelType w:val="hybridMultilevel"/>
    <w:tmpl w:val="158622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56066DE9"/>
    <w:multiLevelType w:val="hybridMultilevel"/>
    <w:tmpl w:val="FC40BFA8"/>
    <w:lvl w:ilvl="0" w:tplc="17B84044">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B81F78"/>
    <w:multiLevelType w:val="hybridMultilevel"/>
    <w:tmpl w:val="76BEC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2306FE"/>
    <w:multiLevelType w:val="hybridMultilevel"/>
    <w:tmpl w:val="C51C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8A0BAA"/>
    <w:multiLevelType w:val="hybridMultilevel"/>
    <w:tmpl w:val="71F4FE8E"/>
    <w:lvl w:ilvl="0" w:tplc="239CA42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C506DC"/>
    <w:multiLevelType w:val="hybridMultilevel"/>
    <w:tmpl w:val="C162733A"/>
    <w:lvl w:ilvl="0" w:tplc="563E1340">
      <w:start w:val="1"/>
      <w:numFmt w:val="bullet"/>
      <w:lvlText w:val=""/>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A207C"/>
    <w:multiLevelType w:val="hybridMultilevel"/>
    <w:tmpl w:val="E9643F7A"/>
    <w:lvl w:ilvl="0" w:tplc="8C5C127A">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B95265"/>
    <w:multiLevelType w:val="hybridMultilevel"/>
    <w:tmpl w:val="212CF1AE"/>
    <w:lvl w:ilvl="0" w:tplc="4CA01468">
      <w:start w:val="1"/>
      <w:numFmt w:val="bullet"/>
      <w:lvlText w:val="-"/>
      <w:lvlJc w:val="left"/>
      <w:pPr>
        <w:ind w:left="420" w:hanging="360"/>
      </w:pPr>
      <w:rPr>
        <w:rFonts w:ascii="Frutiger-Cn" w:eastAsia="Times" w:hAnsi="Frutiger-Cn" w:cs="Frutiger-C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69C27CBC"/>
    <w:multiLevelType w:val="hybridMultilevel"/>
    <w:tmpl w:val="7466FA4E"/>
    <w:lvl w:ilvl="0" w:tplc="666CDB88">
      <w:start w:val="1"/>
      <w:numFmt w:val="upperRoman"/>
      <w:lvlText w:val="%1-"/>
      <w:lvlJc w:val="left"/>
      <w:pPr>
        <w:ind w:left="1080" w:hanging="720"/>
      </w:pPr>
      <w:rPr>
        <w:rFonts w:ascii="Frutiger-Cn" w:hAnsi="Frutiger-Cn" w:cs="Frutiger-C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D47BF"/>
    <w:multiLevelType w:val="multilevel"/>
    <w:tmpl w:val="28C2F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BCA791B"/>
    <w:multiLevelType w:val="hybridMultilevel"/>
    <w:tmpl w:val="CC82572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nsid w:val="6E5D269D"/>
    <w:multiLevelType w:val="hybridMultilevel"/>
    <w:tmpl w:val="2690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76757"/>
    <w:multiLevelType w:val="multilevel"/>
    <w:tmpl w:val="28C2F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42D2F85"/>
    <w:multiLevelType w:val="hybridMultilevel"/>
    <w:tmpl w:val="936638D4"/>
    <w:lvl w:ilvl="0" w:tplc="04090001">
      <w:start w:val="1"/>
      <w:numFmt w:val="bullet"/>
      <w:lvlText w:val=""/>
      <w:lvlJc w:val="left"/>
      <w:pPr>
        <w:tabs>
          <w:tab w:val="num" w:pos="720"/>
        </w:tabs>
        <w:ind w:left="720" w:hanging="360"/>
      </w:pPr>
      <w:rPr>
        <w:rFonts w:ascii="Symbol" w:hAnsi="Symbol" w:hint="default"/>
      </w:rPr>
    </w:lvl>
    <w:lvl w:ilvl="1" w:tplc="A754E246">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B34A12"/>
    <w:multiLevelType w:val="multilevel"/>
    <w:tmpl w:val="28C2F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927329E"/>
    <w:multiLevelType w:val="hybridMultilevel"/>
    <w:tmpl w:val="329AC53C"/>
    <w:lvl w:ilvl="0" w:tplc="04090001">
      <w:start w:val="1"/>
      <w:numFmt w:val="bullet"/>
      <w:lvlText w:val=""/>
      <w:lvlJc w:val="left"/>
      <w:pPr>
        <w:tabs>
          <w:tab w:val="num" w:pos="720"/>
        </w:tabs>
        <w:ind w:left="720" w:hanging="360"/>
      </w:pPr>
      <w:rPr>
        <w:rFonts w:ascii="Symbol" w:hAnsi="Symbol" w:hint="default"/>
      </w:rPr>
    </w:lvl>
    <w:lvl w:ilvl="1" w:tplc="09B8262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9E3627"/>
    <w:multiLevelType w:val="hybridMultilevel"/>
    <w:tmpl w:val="1CF4FFF8"/>
    <w:lvl w:ilvl="0" w:tplc="8A36A6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2"/>
    <w:lvlOverride w:ilvl="0">
      <w:lvl w:ilvl="0">
        <w:numFmt w:val="bullet"/>
        <w:lvlText w:val=""/>
        <w:legacy w:legacy="1" w:legacySpace="0" w:legacyIndent="360"/>
        <w:lvlJc w:val="left"/>
        <w:rPr>
          <w:rFonts w:ascii="Symbol" w:hAnsi="Symbol" w:hint="default"/>
        </w:rPr>
      </w:lvl>
    </w:lvlOverride>
  </w:num>
  <w:num w:numId="4">
    <w:abstractNumId w:val="13"/>
  </w:num>
  <w:num w:numId="5">
    <w:abstractNumId w:val="15"/>
  </w:num>
  <w:num w:numId="6">
    <w:abstractNumId w:val="23"/>
  </w:num>
  <w:num w:numId="7">
    <w:abstractNumId w:val="33"/>
  </w:num>
  <w:num w:numId="8">
    <w:abstractNumId w:val="32"/>
  </w:num>
  <w:num w:numId="9">
    <w:abstractNumId w:val="16"/>
  </w:num>
  <w:num w:numId="10">
    <w:abstractNumId w:val="8"/>
  </w:num>
  <w:num w:numId="11">
    <w:abstractNumId w:val="10"/>
  </w:num>
  <w:num w:numId="12">
    <w:abstractNumId w:val="43"/>
  </w:num>
  <w:num w:numId="13">
    <w:abstractNumId w:val="40"/>
  </w:num>
  <w:num w:numId="14">
    <w:abstractNumId w:val="6"/>
  </w:num>
  <w:num w:numId="15">
    <w:abstractNumId w:val="5"/>
  </w:num>
  <w:num w:numId="16">
    <w:abstractNumId w:val="34"/>
  </w:num>
  <w:num w:numId="17">
    <w:abstractNumId w:val="44"/>
  </w:num>
  <w:num w:numId="18">
    <w:abstractNumId w:val="31"/>
  </w:num>
  <w:num w:numId="19">
    <w:abstractNumId w:val="14"/>
  </w:num>
  <w:num w:numId="20">
    <w:abstractNumId w:val="20"/>
  </w:num>
  <w:num w:numId="21">
    <w:abstractNumId w:val="17"/>
  </w:num>
  <w:num w:numId="22">
    <w:abstractNumId w:val="9"/>
  </w:num>
  <w:num w:numId="23">
    <w:abstractNumId w:val="46"/>
  </w:num>
  <w:num w:numId="24">
    <w:abstractNumId w:val="42"/>
  </w:num>
  <w:num w:numId="25">
    <w:abstractNumId w:val="24"/>
  </w:num>
  <w:num w:numId="26">
    <w:abstractNumId w:val="39"/>
  </w:num>
  <w:num w:numId="27">
    <w:abstractNumId w:val="18"/>
  </w:num>
  <w:num w:numId="28">
    <w:abstractNumId w:val="28"/>
  </w:num>
  <w:num w:numId="29">
    <w:abstractNumId w:val="12"/>
  </w:num>
  <w:num w:numId="30">
    <w:abstractNumId w:val="4"/>
  </w:num>
  <w:num w:numId="31">
    <w:abstractNumId w:val="26"/>
  </w:num>
  <w:num w:numId="32">
    <w:abstractNumId w:val="45"/>
  </w:num>
  <w:num w:numId="33">
    <w:abstractNumId w:val="2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1"/>
  </w:num>
  <w:num w:numId="37">
    <w:abstractNumId w:val="29"/>
  </w:num>
  <w:num w:numId="38">
    <w:abstractNumId w:val="3"/>
  </w:num>
  <w:num w:numId="39">
    <w:abstractNumId w:val="37"/>
  </w:num>
  <w:num w:numId="40">
    <w:abstractNumId w:val="38"/>
  </w:num>
  <w:num w:numId="41">
    <w:abstractNumId w:val="30"/>
  </w:num>
  <w:num w:numId="42">
    <w:abstractNumId w:val="22"/>
  </w:num>
  <w:num w:numId="43">
    <w:abstractNumId w:val="36"/>
  </w:num>
  <w:num w:numId="44">
    <w:abstractNumId w:val="0"/>
  </w:num>
  <w:num w:numId="45">
    <w:abstractNumId w:val="21"/>
  </w:num>
  <w:num w:numId="46">
    <w:abstractNumId w:val="7"/>
  </w:num>
  <w:num w:numId="47">
    <w:abstractNumId w:val="1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097" fillcolor="white" strokecolor="silver">
      <v:fill color="white"/>
      <v:stroke color="silver"/>
      <o:colormru v:ext="edit" colors="black,#fc6,#ffbe3b,#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82"/>
    <w:rsid w:val="000008BE"/>
    <w:rsid w:val="00000ECD"/>
    <w:rsid w:val="000030DA"/>
    <w:rsid w:val="0000393F"/>
    <w:rsid w:val="000059EC"/>
    <w:rsid w:val="00005FBA"/>
    <w:rsid w:val="00006AA0"/>
    <w:rsid w:val="000102AA"/>
    <w:rsid w:val="00011578"/>
    <w:rsid w:val="000116D0"/>
    <w:rsid w:val="00011FAC"/>
    <w:rsid w:val="000120EF"/>
    <w:rsid w:val="00012912"/>
    <w:rsid w:val="00012B04"/>
    <w:rsid w:val="000140FF"/>
    <w:rsid w:val="0001638E"/>
    <w:rsid w:val="00016746"/>
    <w:rsid w:val="00016E5F"/>
    <w:rsid w:val="00017692"/>
    <w:rsid w:val="0002063A"/>
    <w:rsid w:val="00022009"/>
    <w:rsid w:val="000232B3"/>
    <w:rsid w:val="00026215"/>
    <w:rsid w:val="00026D20"/>
    <w:rsid w:val="0003271E"/>
    <w:rsid w:val="00033CBB"/>
    <w:rsid w:val="000344AD"/>
    <w:rsid w:val="0003451C"/>
    <w:rsid w:val="000404DC"/>
    <w:rsid w:val="00045317"/>
    <w:rsid w:val="0004674E"/>
    <w:rsid w:val="00046940"/>
    <w:rsid w:val="00050236"/>
    <w:rsid w:val="00050809"/>
    <w:rsid w:val="000533D5"/>
    <w:rsid w:val="0005401B"/>
    <w:rsid w:val="00054848"/>
    <w:rsid w:val="00060696"/>
    <w:rsid w:val="0006201D"/>
    <w:rsid w:val="0007266D"/>
    <w:rsid w:val="00074094"/>
    <w:rsid w:val="00085CEE"/>
    <w:rsid w:val="0009033A"/>
    <w:rsid w:val="00091AA9"/>
    <w:rsid w:val="00092B09"/>
    <w:rsid w:val="000938C6"/>
    <w:rsid w:val="00093BBE"/>
    <w:rsid w:val="00096AD3"/>
    <w:rsid w:val="000A0F6E"/>
    <w:rsid w:val="000A32A1"/>
    <w:rsid w:val="000A3AC1"/>
    <w:rsid w:val="000A5887"/>
    <w:rsid w:val="000A631E"/>
    <w:rsid w:val="000A63E8"/>
    <w:rsid w:val="000A6EA7"/>
    <w:rsid w:val="000B0E9C"/>
    <w:rsid w:val="000B0FA2"/>
    <w:rsid w:val="000B2CFB"/>
    <w:rsid w:val="000B3323"/>
    <w:rsid w:val="000C0A71"/>
    <w:rsid w:val="000C3CD7"/>
    <w:rsid w:val="000C3D84"/>
    <w:rsid w:val="000C45FC"/>
    <w:rsid w:val="000C7173"/>
    <w:rsid w:val="000D4702"/>
    <w:rsid w:val="000D5F7D"/>
    <w:rsid w:val="000E420E"/>
    <w:rsid w:val="000E4E69"/>
    <w:rsid w:val="000E76EA"/>
    <w:rsid w:val="000F11F6"/>
    <w:rsid w:val="000F157D"/>
    <w:rsid w:val="000F2410"/>
    <w:rsid w:val="000F57DE"/>
    <w:rsid w:val="000F5C2F"/>
    <w:rsid w:val="000F6A25"/>
    <w:rsid w:val="00101CFD"/>
    <w:rsid w:val="001106F3"/>
    <w:rsid w:val="00115F29"/>
    <w:rsid w:val="001166CB"/>
    <w:rsid w:val="00116AF8"/>
    <w:rsid w:val="00117D7E"/>
    <w:rsid w:val="00120CEA"/>
    <w:rsid w:val="00123CBC"/>
    <w:rsid w:val="00130D5C"/>
    <w:rsid w:val="00134040"/>
    <w:rsid w:val="00134117"/>
    <w:rsid w:val="00143832"/>
    <w:rsid w:val="00145490"/>
    <w:rsid w:val="00146858"/>
    <w:rsid w:val="0014775B"/>
    <w:rsid w:val="00147829"/>
    <w:rsid w:val="00151719"/>
    <w:rsid w:val="001543AF"/>
    <w:rsid w:val="001545D9"/>
    <w:rsid w:val="001556A4"/>
    <w:rsid w:val="00155BBE"/>
    <w:rsid w:val="0015747E"/>
    <w:rsid w:val="001600EF"/>
    <w:rsid w:val="00162751"/>
    <w:rsid w:val="00163ED0"/>
    <w:rsid w:val="001706CF"/>
    <w:rsid w:val="001724DC"/>
    <w:rsid w:val="0017536E"/>
    <w:rsid w:val="0017591E"/>
    <w:rsid w:val="00175A67"/>
    <w:rsid w:val="001765E1"/>
    <w:rsid w:val="00177EFB"/>
    <w:rsid w:val="00180415"/>
    <w:rsid w:val="00183975"/>
    <w:rsid w:val="001857C8"/>
    <w:rsid w:val="00186639"/>
    <w:rsid w:val="001867FF"/>
    <w:rsid w:val="001868B2"/>
    <w:rsid w:val="00190172"/>
    <w:rsid w:val="00194936"/>
    <w:rsid w:val="001A7AE4"/>
    <w:rsid w:val="001B06BB"/>
    <w:rsid w:val="001B622B"/>
    <w:rsid w:val="001B6C65"/>
    <w:rsid w:val="001B7A78"/>
    <w:rsid w:val="001C02C9"/>
    <w:rsid w:val="001C32DB"/>
    <w:rsid w:val="001D2048"/>
    <w:rsid w:val="001D5F36"/>
    <w:rsid w:val="001D641A"/>
    <w:rsid w:val="001D68B8"/>
    <w:rsid w:val="001D7681"/>
    <w:rsid w:val="001E1171"/>
    <w:rsid w:val="001E38C8"/>
    <w:rsid w:val="001E3B23"/>
    <w:rsid w:val="001E6C74"/>
    <w:rsid w:val="001F0989"/>
    <w:rsid w:val="001F3BA4"/>
    <w:rsid w:val="001F4DD9"/>
    <w:rsid w:val="001F600A"/>
    <w:rsid w:val="00201233"/>
    <w:rsid w:val="00206164"/>
    <w:rsid w:val="0020767A"/>
    <w:rsid w:val="00217CCC"/>
    <w:rsid w:val="00217F9A"/>
    <w:rsid w:val="00220BCA"/>
    <w:rsid w:val="00231FEC"/>
    <w:rsid w:val="00233822"/>
    <w:rsid w:val="002349E0"/>
    <w:rsid w:val="00234D52"/>
    <w:rsid w:val="00234F9E"/>
    <w:rsid w:val="00242EE3"/>
    <w:rsid w:val="00246CB5"/>
    <w:rsid w:val="00246CC5"/>
    <w:rsid w:val="00251B63"/>
    <w:rsid w:val="0025205B"/>
    <w:rsid w:val="00252B81"/>
    <w:rsid w:val="00255982"/>
    <w:rsid w:val="00255E83"/>
    <w:rsid w:val="00256C00"/>
    <w:rsid w:val="00257977"/>
    <w:rsid w:val="00260073"/>
    <w:rsid w:val="002650A1"/>
    <w:rsid w:val="00265492"/>
    <w:rsid w:val="00265865"/>
    <w:rsid w:val="00270E3C"/>
    <w:rsid w:val="00274B64"/>
    <w:rsid w:val="00274E67"/>
    <w:rsid w:val="00277007"/>
    <w:rsid w:val="0027740A"/>
    <w:rsid w:val="0028159D"/>
    <w:rsid w:val="00282012"/>
    <w:rsid w:val="00286980"/>
    <w:rsid w:val="002910F2"/>
    <w:rsid w:val="002919D3"/>
    <w:rsid w:val="00293A8C"/>
    <w:rsid w:val="00297791"/>
    <w:rsid w:val="002A2096"/>
    <w:rsid w:val="002A2C86"/>
    <w:rsid w:val="002A32B8"/>
    <w:rsid w:val="002A55EF"/>
    <w:rsid w:val="002B099E"/>
    <w:rsid w:val="002B1D0C"/>
    <w:rsid w:val="002B23FE"/>
    <w:rsid w:val="002B2E57"/>
    <w:rsid w:val="002B356B"/>
    <w:rsid w:val="002B69DE"/>
    <w:rsid w:val="002B6B11"/>
    <w:rsid w:val="002B7C2B"/>
    <w:rsid w:val="002B7F9E"/>
    <w:rsid w:val="002C054D"/>
    <w:rsid w:val="002C3195"/>
    <w:rsid w:val="002C3EBB"/>
    <w:rsid w:val="002C6F0C"/>
    <w:rsid w:val="002D0B96"/>
    <w:rsid w:val="002D37A8"/>
    <w:rsid w:val="002D5F49"/>
    <w:rsid w:val="002D67DF"/>
    <w:rsid w:val="002E0C43"/>
    <w:rsid w:val="002E2D75"/>
    <w:rsid w:val="002E3F67"/>
    <w:rsid w:val="002E5127"/>
    <w:rsid w:val="002E6157"/>
    <w:rsid w:val="002E7AA1"/>
    <w:rsid w:val="002F09D3"/>
    <w:rsid w:val="002F2E1F"/>
    <w:rsid w:val="003015F1"/>
    <w:rsid w:val="00302036"/>
    <w:rsid w:val="0030340B"/>
    <w:rsid w:val="003034D3"/>
    <w:rsid w:val="00303D02"/>
    <w:rsid w:val="00304702"/>
    <w:rsid w:val="00310E45"/>
    <w:rsid w:val="00310E7F"/>
    <w:rsid w:val="0031167B"/>
    <w:rsid w:val="003116C9"/>
    <w:rsid w:val="00314FF9"/>
    <w:rsid w:val="00315095"/>
    <w:rsid w:val="003176E0"/>
    <w:rsid w:val="003204B4"/>
    <w:rsid w:val="00320AFC"/>
    <w:rsid w:val="00324C21"/>
    <w:rsid w:val="00325E77"/>
    <w:rsid w:val="003269CF"/>
    <w:rsid w:val="003274A6"/>
    <w:rsid w:val="003312E9"/>
    <w:rsid w:val="0033297F"/>
    <w:rsid w:val="003336A9"/>
    <w:rsid w:val="00333791"/>
    <w:rsid w:val="003356F1"/>
    <w:rsid w:val="00335C6B"/>
    <w:rsid w:val="00336553"/>
    <w:rsid w:val="00340110"/>
    <w:rsid w:val="003403C5"/>
    <w:rsid w:val="00340F8B"/>
    <w:rsid w:val="003437CE"/>
    <w:rsid w:val="003467F7"/>
    <w:rsid w:val="00347570"/>
    <w:rsid w:val="00350F9A"/>
    <w:rsid w:val="00351AC2"/>
    <w:rsid w:val="0035475F"/>
    <w:rsid w:val="00357A72"/>
    <w:rsid w:val="00360D36"/>
    <w:rsid w:val="003619AF"/>
    <w:rsid w:val="00362E6A"/>
    <w:rsid w:val="0036696C"/>
    <w:rsid w:val="00370B3C"/>
    <w:rsid w:val="003726DF"/>
    <w:rsid w:val="00372C17"/>
    <w:rsid w:val="0037349E"/>
    <w:rsid w:val="00374B55"/>
    <w:rsid w:val="00375C6C"/>
    <w:rsid w:val="0038245C"/>
    <w:rsid w:val="00387697"/>
    <w:rsid w:val="00390775"/>
    <w:rsid w:val="003936B6"/>
    <w:rsid w:val="0039581F"/>
    <w:rsid w:val="003A487A"/>
    <w:rsid w:val="003A61F7"/>
    <w:rsid w:val="003A6C9A"/>
    <w:rsid w:val="003B26BC"/>
    <w:rsid w:val="003B7BA7"/>
    <w:rsid w:val="003C0255"/>
    <w:rsid w:val="003C1367"/>
    <w:rsid w:val="003C2157"/>
    <w:rsid w:val="003C3FFA"/>
    <w:rsid w:val="003C5B3D"/>
    <w:rsid w:val="003C6DB3"/>
    <w:rsid w:val="003D626C"/>
    <w:rsid w:val="003D6446"/>
    <w:rsid w:val="003D76F6"/>
    <w:rsid w:val="003E388F"/>
    <w:rsid w:val="003E3CF1"/>
    <w:rsid w:val="003E4DE2"/>
    <w:rsid w:val="003E5275"/>
    <w:rsid w:val="003E5293"/>
    <w:rsid w:val="003E569A"/>
    <w:rsid w:val="003E6B0D"/>
    <w:rsid w:val="003E7C89"/>
    <w:rsid w:val="003F02FF"/>
    <w:rsid w:val="003F305E"/>
    <w:rsid w:val="003F44A1"/>
    <w:rsid w:val="003F44EA"/>
    <w:rsid w:val="003F577D"/>
    <w:rsid w:val="003F5ACE"/>
    <w:rsid w:val="003F6550"/>
    <w:rsid w:val="00401693"/>
    <w:rsid w:val="00402F07"/>
    <w:rsid w:val="004129F0"/>
    <w:rsid w:val="00415307"/>
    <w:rsid w:val="00417324"/>
    <w:rsid w:val="00420F26"/>
    <w:rsid w:val="004217FE"/>
    <w:rsid w:val="0042328C"/>
    <w:rsid w:val="00424FE7"/>
    <w:rsid w:val="00425DE3"/>
    <w:rsid w:val="00427121"/>
    <w:rsid w:val="00427230"/>
    <w:rsid w:val="00431F46"/>
    <w:rsid w:val="004333DE"/>
    <w:rsid w:val="00434C1E"/>
    <w:rsid w:val="00435652"/>
    <w:rsid w:val="00435F35"/>
    <w:rsid w:val="0043629A"/>
    <w:rsid w:val="00436F47"/>
    <w:rsid w:val="004426F0"/>
    <w:rsid w:val="00442EDC"/>
    <w:rsid w:val="0044592B"/>
    <w:rsid w:val="0044698E"/>
    <w:rsid w:val="00446EE7"/>
    <w:rsid w:val="0044711D"/>
    <w:rsid w:val="00450108"/>
    <w:rsid w:val="00456AD4"/>
    <w:rsid w:val="00457ED0"/>
    <w:rsid w:val="00460BDE"/>
    <w:rsid w:val="0046165A"/>
    <w:rsid w:val="00461CD5"/>
    <w:rsid w:val="0046592C"/>
    <w:rsid w:val="004663DA"/>
    <w:rsid w:val="004667E1"/>
    <w:rsid w:val="00473B25"/>
    <w:rsid w:val="00474B6D"/>
    <w:rsid w:val="0048008D"/>
    <w:rsid w:val="00480D01"/>
    <w:rsid w:val="00481599"/>
    <w:rsid w:val="004819F3"/>
    <w:rsid w:val="00483288"/>
    <w:rsid w:val="0048341C"/>
    <w:rsid w:val="00484AB4"/>
    <w:rsid w:val="00484EC8"/>
    <w:rsid w:val="00485249"/>
    <w:rsid w:val="00490366"/>
    <w:rsid w:val="00496ADE"/>
    <w:rsid w:val="00497524"/>
    <w:rsid w:val="00497E90"/>
    <w:rsid w:val="004A10B7"/>
    <w:rsid w:val="004A3927"/>
    <w:rsid w:val="004A5297"/>
    <w:rsid w:val="004A5A16"/>
    <w:rsid w:val="004B1173"/>
    <w:rsid w:val="004B17D3"/>
    <w:rsid w:val="004B1B44"/>
    <w:rsid w:val="004B1F28"/>
    <w:rsid w:val="004B2C4B"/>
    <w:rsid w:val="004B6A76"/>
    <w:rsid w:val="004B712A"/>
    <w:rsid w:val="004C1FBD"/>
    <w:rsid w:val="004C38BE"/>
    <w:rsid w:val="004D076B"/>
    <w:rsid w:val="004D1C2E"/>
    <w:rsid w:val="004D1F28"/>
    <w:rsid w:val="004D3A4E"/>
    <w:rsid w:val="004D6D28"/>
    <w:rsid w:val="004E0766"/>
    <w:rsid w:val="004E2FDD"/>
    <w:rsid w:val="004F0663"/>
    <w:rsid w:val="004F0D6D"/>
    <w:rsid w:val="004F5C36"/>
    <w:rsid w:val="0050064E"/>
    <w:rsid w:val="0050309B"/>
    <w:rsid w:val="00504E7A"/>
    <w:rsid w:val="00506C63"/>
    <w:rsid w:val="005079A4"/>
    <w:rsid w:val="00507E78"/>
    <w:rsid w:val="00510164"/>
    <w:rsid w:val="005103DE"/>
    <w:rsid w:val="00512A80"/>
    <w:rsid w:val="005174C2"/>
    <w:rsid w:val="005276AF"/>
    <w:rsid w:val="00527EB4"/>
    <w:rsid w:val="00530F50"/>
    <w:rsid w:val="00535C9E"/>
    <w:rsid w:val="00540674"/>
    <w:rsid w:val="00544F42"/>
    <w:rsid w:val="00545D7A"/>
    <w:rsid w:val="00547A1B"/>
    <w:rsid w:val="00551684"/>
    <w:rsid w:val="005538AA"/>
    <w:rsid w:val="00557E5D"/>
    <w:rsid w:val="0056071B"/>
    <w:rsid w:val="00560FA7"/>
    <w:rsid w:val="00561E0E"/>
    <w:rsid w:val="00570EE7"/>
    <w:rsid w:val="00572E5B"/>
    <w:rsid w:val="00573521"/>
    <w:rsid w:val="00573A90"/>
    <w:rsid w:val="00575EAA"/>
    <w:rsid w:val="005808E0"/>
    <w:rsid w:val="00585ED9"/>
    <w:rsid w:val="0058605A"/>
    <w:rsid w:val="00596BEA"/>
    <w:rsid w:val="00596E59"/>
    <w:rsid w:val="005A00E3"/>
    <w:rsid w:val="005A1377"/>
    <w:rsid w:val="005A1A5B"/>
    <w:rsid w:val="005A2ACD"/>
    <w:rsid w:val="005A4075"/>
    <w:rsid w:val="005A4997"/>
    <w:rsid w:val="005A5B83"/>
    <w:rsid w:val="005B0600"/>
    <w:rsid w:val="005B0BDD"/>
    <w:rsid w:val="005B47AB"/>
    <w:rsid w:val="005C165D"/>
    <w:rsid w:val="005C288D"/>
    <w:rsid w:val="005C4428"/>
    <w:rsid w:val="005C7AF9"/>
    <w:rsid w:val="005D323A"/>
    <w:rsid w:val="005D4751"/>
    <w:rsid w:val="005D51EE"/>
    <w:rsid w:val="005E0032"/>
    <w:rsid w:val="005E3006"/>
    <w:rsid w:val="005E5FC6"/>
    <w:rsid w:val="005E6D40"/>
    <w:rsid w:val="005E788A"/>
    <w:rsid w:val="005F14F9"/>
    <w:rsid w:val="005F2E3F"/>
    <w:rsid w:val="005F3005"/>
    <w:rsid w:val="005F36EC"/>
    <w:rsid w:val="005F5B52"/>
    <w:rsid w:val="0060517B"/>
    <w:rsid w:val="006051F8"/>
    <w:rsid w:val="00606AC4"/>
    <w:rsid w:val="00607422"/>
    <w:rsid w:val="0060787D"/>
    <w:rsid w:val="00610F45"/>
    <w:rsid w:val="00612B4E"/>
    <w:rsid w:val="006140DA"/>
    <w:rsid w:val="0061625C"/>
    <w:rsid w:val="00617241"/>
    <w:rsid w:val="00620399"/>
    <w:rsid w:val="00620437"/>
    <w:rsid w:val="00624DC3"/>
    <w:rsid w:val="0062588A"/>
    <w:rsid w:val="00626FB7"/>
    <w:rsid w:val="00627C4A"/>
    <w:rsid w:val="00632582"/>
    <w:rsid w:val="006337A3"/>
    <w:rsid w:val="00635509"/>
    <w:rsid w:val="00637844"/>
    <w:rsid w:val="00643242"/>
    <w:rsid w:val="00645246"/>
    <w:rsid w:val="00647F54"/>
    <w:rsid w:val="00651BCE"/>
    <w:rsid w:val="00652674"/>
    <w:rsid w:val="00652E86"/>
    <w:rsid w:val="00653121"/>
    <w:rsid w:val="00653E49"/>
    <w:rsid w:val="00655228"/>
    <w:rsid w:val="0065546A"/>
    <w:rsid w:val="00657E2C"/>
    <w:rsid w:val="00661C77"/>
    <w:rsid w:val="00661FAC"/>
    <w:rsid w:val="00662F25"/>
    <w:rsid w:val="00665DEE"/>
    <w:rsid w:val="006666CD"/>
    <w:rsid w:val="0067227E"/>
    <w:rsid w:val="00676217"/>
    <w:rsid w:val="00681828"/>
    <w:rsid w:val="00682DC6"/>
    <w:rsid w:val="0068560E"/>
    <w:rsid w:val="00685EA2"/>
    <w:rsid w:val="006866E6"/>
    <w:rsid w:val="00686A6C"/>
    <w:rsid w:val="00691EF2"/>
    <w:rsid w:val="0069361F"/>
    <w:rsid w:val="006949B6"/>
    <w:rsid w:val="00695099"/>
    <w:rsid w:val="006A0919"/>
    <w:rsid w:val="006A0A9D"/>
    <w:rsid w:val="006A1BA4"/>
    <w:rsid w:val="006A2BFA"/>
    <w:rsid w:val="006B0595"/>
    <w:rsid w:val="006B305F"/>
    <w:rsid w:val="006B3D81"/>
    <w:rsid w:val="006B4C24"/>
    <w:rsid w:val="006B6FBE"/>
    <w:rsid w:val="006C0367"/>
    <w:rsid w:val="006C16ED"/>
    <w:rsid w:val="006C25D5"/>
    <w:rsid w:val="006C27E2"/>
    <w:rsid w:val="006C5F12"/>
    <w:rsid w:val="006D1AC5"/>
    <w:rsid w:val="006D4C23"/>
    <w:rsid w:val="006D56A1"/>
    <w:rsid w:val="006E1411"/>
    <w:rsid w:val="006E1854"/>
    <w:rsid w:val="006E3F80"/>
    <w:rsid w:val="006F09DA"/>
    <w:rsid w:val="006F402E"/>
    <w:rsid w:val="006F4471"/>
    <w:rsid w:val="006F4789"/>
    <w:rsid w:val="00701C06"/>
    <w:rsid w:val="00702664"/>
    <w:rsid w:val="00702A01"/>
    <w:rsid w:val="00703DAE"/>
    <w:rsid w:val="00707065"/>
    <w:rsid w:val="0071084C"/>
    <w:rsid w:val="00711FEE"/>
    <w:rsid w:val="0071209F"/>
    <w:rsid w:val="007127ED"/>
    <w:rsid w:val="007127EE"/>
    <w:rsid w:val="007167DD"/>
    <w:rsid w:val="00721BE3"/>
    <w:rsid w:val="00722156"/>
    <w:rsid w:val="00722D85"/>
    <w:rsid w:val="00724E41"/>
    <w:rsid w:val="007259CA"/>
    <w:rsid w:val="00726DC2"/>
    <w:rsid w:val="00732F9C"/>
    <w:rsid w:val="00733D46"/>
    <w:rsid w:val="00736D06"/>
    <w:rsid w:val="00737AE6"/>
    <w:rsid w:val="00737C7D"/>
    <w:rsid w:val="00741415"/>
    <w:rsid w:val="0074148F"/>
    <w:rsid w:val="00741594"/>
    <w:rsid w:val="00744123"/>
    <w:rsid w:val="00745B68"/>
    <w:rsid w:val="007473B6"/>
    <w:rsid w:val="0075007B"/>
    <w:rsid w:val="00750302"/>
    <w:rsid w:val="0075184B"/>
    <w:rsid w:val="00752700"/>
    <w:rsid w:val="00752E87"/>
    <w:rsid w:val="00754825"/>
    <w:rsid w:val="00754C48"/>
    <w:rsid w:val="00757D53"/>
    <w:rsid w:val="007615D4"/>
    <w:rsid w:val="00761C4C"/>
    <w:rsid w:val="00764BCB"/>
    <w:rsid w:val="00766C6D"/>
    <w:rsid w:val="0076704D"/>
    <w:rsid w:val="00774E3F"/>
    <w:rsid w:val="00776306"/>
    <w:rsid w:val="00777430"/>
    <w:rsid w:val="00782E89"/>
    <w:rsid w:val="00783B66"/>
    <w:rsid w:val="007841A3"/>
    <w:rsid w:val="0078696D"/>
    <w:rsid w:val="007A41D1"/>
    <w:rsid w:val="007A5626"/>
    <w:rsid w:val="007B1800"/>
    <w:rsid w:val="007B2E1A"/>
    <w:rsid w:val="007B550B"/>
    <w:rsid w:val="007B5F8C"/>
    <w:rsid w:val="007B6C6D"/>
    <w:rsid w:val="007B7D82"/>
    <w:rsid w:val="007B7D97"/>
    <w:rsid w:val="007C08FB"/>
    <w:rsid w:val="007C0A85"/>
    <w:rsid w:val="007C5067"/>
    <w:rsid w:val="007C56E7"/>
    <w:rsid w:val="007D032D"/>
    <w:rsid w:val="007D3306"/>
    <w:rsid w:val="007D351A"/>
    <w:rsid w:val="007D3D38"/>
    <w:rsid w:val="007D6EBC"/>
    <w:rsid w:val="007E0C23"/>
    <w:rsid w:val="007E3792"/>
    <w:rsid w:val="007E5A69"/>
    <w:rsid w:val="007E5AE0"/>
    <w:rsid w:val="007E5B31"/>
    <w:rsid w:val="007F0DAC"/>
    <w:rsid w:val="007F280D"/>
    <w:rsid w:val="007F2C61"/>
    <w:rsid w:val="007F2E37"/>
    <w:rsid w:val="007F35F4"/>
    <w:rsid w:val="007F7336"/>
    <w:rsid w:val="0080070B"/>
    <w:rsid w:val="00804101"/>
    <w:rsid w:val="0080487F"/>
    <w:rsid w:val="008131FA"/>
    <w:rsid w:val="008140FF"/>
    <w:rsid w:val="00815B1B"/>
    <w:rsid w:val="0081661A"/>
    <w:rsid w:val="008206D8"/>
    <w:rsid w:val="008242EC"/>
    <w:rsid w:val="008249EF"/>
    <w:rsid w:val="0082676C"/>
    <w:rsid w:val="0082752C"/>
    <w:rsid w:val="00833CC3"/>
    <w:rsid w:val="008343E8"/>
    <w:rsid w:val="0083484D"/>
    <w:rsid w:val="0083498D"/>
    <w:rsid w:val="00835E6B"/>
    <w:rsid w:val="00841A04"/>
    <w:rsid w:val="00842C11"/>
    <w:rsid w:val="00843C06"/>
    <w:rsid w:val="0084494E"/>
    <w:rsid w:val="00845575"/>
    <w:rsid w:val="00845CA9"/>
    <w:rsid w:val="00846F87"/>
    <w:rsid w:val="00847DB8"/>
    <w:rsid w:val="00854F21"/>
    <w:rsid w:val="00855B05"/>
    <w:rsid w:val="00855F84"/>
    <w:rsid w:val="00856759"/>
    <w:rsid w:val="008601A9"/>
    <w:rsid w:val="008634D3"/>
    <w:rsid w:val="0086384D"/>
    <w:rsid w:val="00863954"/>
    <w:rsid w:val="008723F6"/>
    <w:rsid w:val="00874A5E"/>
    <w:rsid w:val="00874D64"/>
    <w:rsid w:val="0087645D"/>
    <w:rsid w:val="00890143"/>
    <w:rsid w:val="008915C3"/>
    <w:rsid w:val="00892BF5"/>
    <w:rsid w:val="008944B4"/>
    <w:rsid w:val="00894845"/>
    <w:rsid w:val="00895313"/>
    <w:rsid w:val="0089726F"/>
    <w:rsid w:val="008A1C09"/>
    <w:rsid w:val="008A34EB"/>
    <w:rsid w:val="008A3724"/>
    <w:rsid w:val="008A5966"/>
    <w:rsid w:val="008A72E0"/>
    <w:rsid w:val="008B0056"/>
    <w:rsid w:val="008B0D89"/>
    <w:rsid w:val="008B0E5B"/>
    <w:rsid w:val="008B0FD4"/>
    <w:rsid w:val="008B1C24"/>
    <w:rsid w:val="008B2B8B"/>
    <w:rsid w:val="008B4AE2"/>
    <w:rsid w:val="008B4F2F"/>
    <w:rsid w:val="008B5937"/>
    <w:rsid w:val="008B610B"/>
    <w:rsid w:val="008B7CC6"/>
    <w:rsid w:val="008C032E"/>
    <w:rsid w:val="008C0B7D"/>
    <w:rsid w:val="008C1F51"/>
    <w:rsid w:val="008C39A2"/>
    <w:rsid w:val="008C4CB1"/>
    <w:rsid w:val="008C724C"/>
    <w:rsid w:val="008D3892"/>
    <w:rsid w:val="008D43FC"/>
    <w:rsid w:val="008D4F82"/>
    <w:rsid w:val="008D6BE1"/>
    <w:rsid w:val="008D7837"/>
    <w:rsid w:val="008D7D96"/>
    <w:rsid w:val="008F37C2"/>
    <w:rsid w:val="008F4B3D"/>
    <w:rsid w:val="008F7866"/>
    <w:rsid w:val="00900A4B"/>
    <w:rsid w:val="009020D8"/>
    <w:rsid w:val="0090335A"/>
    <w:rsid w:val="00903DD7"/>
    <w:rsid w:val="00904B23"/>
    <w:rsid w:val="0090532C"/>
    <w:rsid w:val="00906E26"/>
    <w:rsid w:val="009073AB"/>
    <w:rsid w:val="0090762D"/>
    <w:rsid w:val="00910F95"/>
    <w:rsid w:val="009124F9"/>
    <w:rsid w:val="00914ADF"/>
    <w:rsid w:val="0091630D"/>
    <w:rsid w:val="009174B9"/>
    <w:rsid w:val="009230D6"/>
    <w:rsid w:val="00925CC8"/>
    <w:rsid w:val="009268FF"/>
    <w:rsid w:val="00927AE4"/>
    <w:rsid w:val="00931F8B"/>
    <w:rsid w:val="00932A9A"/>
    <w:rsid w:val="00933332"/>
    <w:rsid w:val="00945939"/>
    <w:rsid w:val="009474F0"/>
    <w:rsid w:val="009519CC"/>
    <w:rsid w:val="009527BA"/>
    <w:rsid w:val="00953532"/>
    <w:rsid w:val="00954DBB"/>
    <w:rsid w:val="00954FAF"/>
    <w:rsid w:val="00957DF7"/>
    <w:rsid w:val="00961C4D"/>
    <w:rsid w:val="00963422"/>
    <w:rsid w:val="009718EA"/>
    <w:rsid w:val="0097325D"/>
    <w:rsid w:val="009754E8"/>
    <w:rsid w:val="0097749F"/>
    <w:rsid w:val="00981ED3"/>
    <w:rsid w:val="00984F99"/>
    <w:rsid w:val="00987B67"/>
    <w:rsid w:val="00990018"/>
    <w:rsid w:val="009901BF"/>
    <w:rsid w:val="00993A24"/>
    <w:rsid w:val="00994881"/>
    <w:rsid w:val="009952DA"/>
    <w:rsid w:val="0099569C"/>
    <w:rsid w:val="0099730E"/>
    <w:rsid w:val="009A0841"/>
    <w:rsid w:val="009A1C39"/>
    <w:rsid w:val="009A72D8"/>
    <w:rsid w:val="009B05F4"/>
    <w:rsid w:val="009B5D39"/>
    <w:rsid w:val="009C2519"/>
    <w:rsid w:val="009C2E51"/>
    <w:rsid w:val="009C5563"/>
    <w:rsid w:val="009C6519"/>
    <w:rsid w:val="009D0BC4"/>
    <w:rsid w:val="009D1B3D"/>
    <w:rsid w:val="009D2E90"/>
    <w:rsid w:val="009D3446"/>
    <w:rsid w:val="009D39C4"/>
    <w:rsid w:val="009D3DD6"/>
    <w:rsid w:val="009D4AC0"/>
    <w:rsid w:val="009D5585"/>
    <w:rsid w:val="009D62C2"/>
    <w:rsid w:val="009D6A7E"/>
    <w:rsid w:val="009E3DC3"/>
    <w:rsid w:val="009E528F"/>
    <w:rsid w:val="009F05B6"/>
    <w:rsid w:val="009F065A"/>
    <w:rsid w:val="009F0F0D"/>
    <w:rsid w:val="009F2107"/>
    <w:rsid w:val="009F7D7A"/>
    <w:rsid w:val="00A004BD"/>
    <w:rsid w:val="00A03FF1"/>
    <w:rsid w:val="00A04CFB"/>
    <w:rsid w:val="00A0673D"/>
    <w:rsid w:val="00A06C1D"/>
    <w:rsid w:val="00A06E14"/>
    <w:rsid w:val="00A13D7E"/>
    <w:rsid w:val="00A13F70"/>
    <w:rsid w:val="00A20A87"/>
    <w:rsid w:val="00A21360"/>
    <w:rsid w:val="00A2266F"/>
    <w:rsid w:val="00A24AFB"/>
    <w:rsid w:val="00A26DE5"/>
    <w:rsid w:val="00A31CAD"/>
    <w:rsid w:val="00A31D5D"/>
    <w:rsid w:val="00A34A10"/>
    <w:rsid w:val="00A3664F"/>
    <w:rsid w:val="00A37802"/>
    <w:rsid w:val="00A40A42"/>
    <w:rsid w:val="00A42689"/>
    <w:rsid w:val="00A4413B"/>
    <w:rsid w:val="00A45AC0"/>
    <w:rsid w:val="00A4629C"/>
    <w:rsid w:val="00A5152E"/>
    <w:rsid w:val="00A51659"/>
    <w:rsid w:val="00A51AFC"/>
    <w:rsid w:val="00A542AC"/>
    <w:rsid w:val="00A56EF3"/>
    <w:rsid w:val="00A574A9"/>
    <w:rsid w:val="00A60254"/>
    <w:rsid w:val="00A6151E"/>
    <w:rsid w:val="00A6360C"/>
    <w:rsid w:val="00A643CE"/>
    <w:rsid w:val="00A6711E"/>
    <w:rsid w:val="00A72C2B"/>
    <w:rsid w:val="00A75D33"/>
    <w:rsid w:val="00A77854"/>
    <w:rsid w:val="00A77A68"/>
    <w:rsid w:val="00A80D16"/>
    <w:rsid w:val="00A82C1B"/>
    <w:rsid w:val="00A856BE"/>
    <w:rsid w:val="00A85E15"/>
    <w:rsid w:val="00A85FD7"/>
    <w:rsid w:val="00A871FC"/>
    <w:rsid w:val="00A878E9"/>
    <w:rsid w:val="00A92723"/>
    <w:rsid w:val="00A93E55"/>
    <w:rsid w:val="00A94E65"/>
    <w:rsid w:val="00A97E2D"/>
    <w:rsid w:val="00A97EEB"/>
    <w:rsid w:val="00AA3C4C"/>
    <w:rsid w:val="00AA60C6"/>
    <w:rsid w:val="00AA6FCA"/>
    <w:rsid w:val="00AB1E3B"/>
    <w:rsid w:val="00AB5536"/>
    <w:rsid w:val="00AB5997"/>
    <w:rsid w:val="00AC132A"/>
    <w:rsid w:val="00AC175E"/>
    <w:rsid w:val="00AC1C80"/>
    <w:rsid w:val="00AC453D"/>
    <w:rsid w:val="00AC61A1"/>
    <w:rsid w:val="00AD10FC"/>
    <w:rsid w:val="00AD3C4C"/>
    <w:rsid w:val="00AD5D6A"/>
    <w:rsid w:val="00AD6571"/>
    <w:rsid w:val="00AD7983"/>
    <w:rsid w:val="00AE15F5"/>
    <w:rsid w:val="00AE1D08"/>
    <w:rsid w:val="00AE30E7"/>
    <w:rsid w:val="00AE3E1C"/>
    <w:rsid w:val="00AF400A"/>
    <w:rsid w:val="00AF4E62"/>
    <w:rsid w:val="00B0023A"/>
    <w:rsid w:val="00B04BED"/>
    <w:rsid w:val="00B0678A"/>
    <w:rsid w:val="00B07167"/>
    <w:rsid w:val="00B12CEE"/>
    <w:rsid w:val="00B1305B"/>
    <w:rsid w:val="00B1346E"/>
    <w:rsid w:val="00B13645"/>
    <w:rsid w:val="00B16CED"/>
    <w:rsid w:val="00B17581"/>
    <w:rsid w:val="00B17FA1"/>
    <w:rsid w:val="00B21AEA"/>
    <w:rsid w:val="00B26E7A"/>
    <w:rsid w:val="00B270DB"/>
    <w:rsid w:val="00B2755C"/>
    <w:rsid w:val="00B31B4B"/>
    <w:rsid w:val="00B3208F"/>
    <w:rsid w:val="00B33F4E"/>
    <w:rsid w:val="00B34EE5"/>
    <w:rsid w:val="00B35F8F"/>
    <w:rsid w:val="00B3604A"/>
    <w:rsid w:val="00B40CB2"/>
    <w:rsid w:val="00B41E10"/>
    <w:rsid w:val="00B41E47"/>
    <w:rsid w:val="00B508B8"/>
    <w:rsid w:val="00B5232A"/>
    <w:rsid w:val="00B5253A"/>
    <w:rsid w:val="00B621C7"/>
    <w:rsid w:val="00B669FB"/>
    <w:rsid w:val="00B66A16"/>
    <w:rsid w:val="00B7173C"/>
    <w:rsid w:val="00B71CD2"/>
    <w:rsid w:val="00B72172"/>
    <w:rsid w:val="00B7422C"/>
    <w:rsid w:val="00B7447E"/>
    <w:rsid w:val="00B7515F"/>
    <w:rsid w:val="00B75CB2"/>
    <w:rsid w:val="00B778CD"/>
    <w:rsid w:val="00B800DD"/>
    <w:rsid w:val="00B845EF"/>
    <w:rsid w:val="00B91790"/>
    <w:rsid w:val="00B9214B"/>
    <w:rsid w:val="00B94534"/>
    <w:rsid w:val="00BA0408"/>
    <w:rsid w:val="00BA32D5"/>
    <w:rsid w:val="00BA3527"/>
    <w:rsid w:val="00BA464F"/>
    <w:rsid w:val="00BA553E"/>
    <w:rsid w:val="00BA56D7"/>
    <w:rsid w:val="00BA69D0"/>
    <w:rsid w:val="00BB1540"/>
    <w:rsid w:val="00BB15BB"/>
    <w:rsid w:val="00BB4737"/>
    <w:rsid w:val="00BB5C94"/>
    <w:rsid w:val="00BC2A67"/>
    <w:rsid w:val="00BC588A"/>
    <w:rsid w:val="00BD0ED2"/>
    <w:rsid w:val="00BD1800"/>
    <w:rsid w:val="00BD4203"/>
    <w:rsid w:val="00BD61FF"/>
    <w:rsid w:val="00BE4D94"/>
    <w:rsid w:val="00BE76E0"/>
    <w:rsid w:val="00BE77CC"/>
    <w:rsid w:val="00BF0816"/>
    <w:rsid w:val="00BF1408"/>
    <w:rsid w:val="00BF29B3"/>
    <w:rsid w:val="00BF3675"/>
    <w:rsid w:val="00BF4D50"/>
    <w:rsid w:val="00BF6A4C"/>
    <w:rsid w:val="00BF78A8"/>
    <w:rsid w:val="00C00A37"/>
    <w:rsid w:val="00C02C3D"/>
    <w:rsid w:val="00C0424D"/>
    <w:rsid w:val="00C06CED"/>
    <w:rsid w:val="00C0766A"/>
    <w:rsid w:val="00C11F32"/>
    <w:rsid w:val="00C12C9D"/>
    <w:rsid w:val="00C12F37"/>
    <w:rsid w:val="00C13015"/>
    <w:rsid w:val="00C15A9F"/>
    <w:rsid w:val="00C15E4F"/>
    <w:rsid w:val="00C2047F"/>
    <w:rsid w:val="00C21CA1"/>
    <w:rsid w:val="00C24F09"/>
    <w:rsid w:val="00C2524B"/>
    <w:rsid w:val="00C2643F"/>
    <w:rsid w:val="00C338F4"/>
    <w:rsid w:val="00C33A2B"/>
    <w:rsid w:val="00C36D06"/>
    <w:rsid w:val="00C42404"/>
    <w:rsid w:val="00C4274E"/>
    <w:rsid w:val="00C42F07"/>
    <w:rsid w:val="00C45BB3"/>
    <w:rsid w:val="00C4603F"/>
    <w:rsid w:val="00C46824"/>
    <w:rsid w:val="00C46CC3"/>
    <w:rsid w:val="00C50190"/>
    <w:rsid w:val="00C503A9"/>
    <w:rsid w:val="00C50C49"/>
    <w:rsid w:val="00C51E6F"/>
    <w:rsid w:val="00C5285F"/>
    <w:rsid w:val="00C528E8"/>
    <w:rsid w:val="00C54032"/>
    <w:rsid w:val="00C54F52"/>
    <w:rsid w:val="00C55DCE"/>
    <w:rsid w:val="00C5688F"/>
    <w:rsid w:val="00C6074B"/>
    <w:rsid w:val="00C713DB"/>
    <w:rsid w:val="00C735C4"/>
    <w:rsid w:val="00C74629"/>
    <w:rsid w:val="00C77341"/>
    <w:rsid w:val="00C852E9"/>
    <w:rsid w:val="00C86BA0"/>
    <w:rsid w:val="00C87011"/>
    <w:rsid w:val="00C877FB"/>
    <w:rsid w:val="00C87C21"/>
    <w:rsid w:val="00C900DD"/>
    <w:rsid w:val="00C908FB"/>
    <w:rsid w:val="00C9136A"/>
    <w:rsid w:val="00C9186A"/>
    <w:rsid w:val="00C92D99"/>
    <w:rsid w:val="00C97C2C"/>
    <w:rsid w:val="00CA0F33"/>
    <w:rsid w:val="00CA50C7"/>
    <w:rsid w:val="00CA569B"/>
    <w:rsid w:val="00CA5EAF"/>
    <w:rsid w:val="00CB0D68"/>
    <w:rsid w:val="00CB184F"/>
    <w:rsid w:val="00CB2124"/>
    <w:rsid w:val="00CB3780"/>
    <w:rsid w:val="00CB6660"/>
    <w:rsid w:val="00CC1218"/>
    <w:rsid w:val="00CC2967"/>
    <w:rsid w:val="00CC41A6"/>
    <w:rsid w:val="00CC71ED"/>
    <w:rsid w:val="00CC7AA9"/>
    <w:rsid w:val="00CD3B93"/>
    <w:rsid w:val="00CD4D1E"/>
    <w:rsid w:val="00CD571D"/>
    <w:rsid w:val="00CD7994"/>
    <w:rsid w:val="00CE06FA"/>
    <w:rsid w:val="00CE0FAB"/>
    <w:rsid w:val="00CE1F45"/>
    <w:rsid w:val="00CE2A85"/>
    <w:rsid w:val="00CE2BFE"/>
    <w:rsid w:val="00CE4B28"/>
    <w:rsid w:val="00CE642E"/>
    <w:rsid w:val="00CE660B"/>
    <w:rsid w:val="00CE69D7"/>
    <w:rsid w:val="00CF21F8"/>
    <w:rsid w:val="00CF730B"/>
    <w:rsid w:val="00CF7BB9"/>
    <w:rsid w:val="00D03B88"/>
    <w:rsid w:val="00D05AF2"/>
    <w:rsid w:val="00D061A6"/>
    <w:rsid w:val="00D12AE8"/>
    <w:rsid w:val="00D135FF"/>
    <w:rsid w:val="00D156B1"/>
    <w:rsid w:val="00D15D89"/>
    <w:rsid w:val="00D15EDB"/>
    <w:rsid w:val="00D1643B"/>
    <w:rsid w:val="00D175A1"/>
    <w:rsid w:val="00D17BB9"/>
    <w:rsid w:val="00D201A0"/>
    <w:rsid w:val="00D20E99"/>
    <w:rsid w:val="00D25D34"/>
    <w:rsid w:val="00D35B51"/>
    <w:rsid w:val="00D40491"/>
    <w:rsid w:val="00D41A04"/>
    <w:rsid w:val="00D434E4"/>
    <w:rsid w:val="00D43C1D"/>
    <w:rsid w:val="00D45332"/>
    <w:rsid w:val="00D45DA5"/>
    <w:rsid w:val="00D50657"/>
    <w:rsid w:val="00D518C3"/>
    <w:rsid w:val="00D521E4"/>
    <w:rsid w:val="00D527D9"/>
    <w:rsid w:val="00D55F33"/>
    <w:rsid w:val="00D65388"/>
    <w:rsid w:val="00D73D4E"/>
    <w:rsid w:val="00D73E99"/>
    <w:rsid w:val="00D81F91"/>
    <w:rsid w:val="00D8344A"/>
    <w:rsid w:val="00D83652"/>
    <w:rsid w:val="00D85ED8"/>
    <w:rsid w:val="00D86BFF"/>
    <w:rsid w:val="00D90292"/>
    <w:rsid w:val="00D92C1B"/>
    <w:rsid w:val="00D93F9B"/>
    <w:rsid w:val="00D9471D"/>
    <w:rsid w:val="00D95D56"/>
    <w:rsid w:val="00D95F90"/>
    <w:rsid w:val="00D964E9"/>
    <w:rsid w:val="00D97806"/>
    <w:rsid w:val="00DC476A"/>
    <w:rsid w:val="00DC5325"/>
    <w:rsid w:val="00DC5C8B"/>
    <w:rsid w:val="00DD27BB"/>
    <w:rsid w:val="00DD6024"/>
    <w:rsid w:val="00DD78E3"/>
    <w:rsid w:val="00DE21ED"/>
    <w:rsid w:val="00DE389E"/>
    <w:rsid w:val="00DF4721"/>
    <w:rsid w:val="00DF4C7B"/>
    <w:rsid w:val="00DF66F1"/>
    <w:rsid w:val="00E01DE7"/>
    <w:rsid w:val="00E038B9"/>
    <w:rsid w:val="00E03929"/>
    <w:rsid w:val="00E05B01"/>
    <w:rsid w:val="00E05BA2"/>
    <w:rsid w:val="00E05DBA"/>
    <w:rsid w:val="00E114ED"/>
    <w:rsid w:val="00E11D43"/>
    <w:rsid w:val="00E12822"/>
    <w:rsid w:val="00E1399B"/>
    <w:rsid w:val="00E161BA"/>
    <w:rsid w:val="00E17A1A"/>
    <w:rsid w:val="00E20257"/>
    <w:rsid w:val="00E21DA1"/>
    <w:rsid w:val="00E26182"/>
    <w:rsid w:val="00E265A5"/>
    <w:rsid w:val="00E31700"/>
    <w:rsid w:val="00E3377B"/>
    <w:rsid w:val="00E33D5E"/>
    <w:rsid w:val="00E34303"/>
    <w:rsid w:val="00E350A6"/>
    <w:rsid w:val="00E40438"/>
    <w:rsid w:val="00E4333A"/>
    <w:rsid w:val="00E467B1"/>
    <w:rsid w:val="00E47ABA"/>
    <w:rsid w:val="00E50281"/>
    <w:rsid w:val="00E50415"/>
    <w:rsid w:val="00E5236F"/>
    <w:rsid w:val="00E53FDD"/>
    <w:rsid w:val="00E55B8E"/>
    <w:rsid w:val="00E569DE"/>
    <w:rsid w:val="00E64D8D"/>
    <w:rsid w:val="00E65C51"/>
    <w:rsid w:val="00E71BA7"/>
    <w:rsid w:val="00E72416"/>
    <w:rsid w:val="00E75818"/>
    <w:rsid w:val="00E77110"/>
    <w:rsid w:val="00E81C20"/>
    <w:rsid w:val="00E85074"/>
    <w:rsid w:val="00E866B6"/>
    <w:rsid w:val="00E905EB"/>
    <w:rsid w:val="00E94FD6"/>
    <w:rsid w:val="00E95C00"/>
    <w:rsid w:val="00E95D5C"/>
    <w:rsid w:val="00E96D32"/>
    <w:rsid w:val="00EA0DC9"/>
    <w:rsid w:val="00EA32C8"/>
    <w:rsid w:val="00EB0D13"/>
    <w:rsid w:val="00EB1784"/>
    <w:rsid w:val="00EB3340"/>
    <w:rsid w:val="00EB3439"/>
    <w:rsid w:val="00EB3C49"/>
    <w:rsid w:val="00EB4A21"/>
    <w:rsid w:val="00EB4A86"/>
    <w:rsid w:val="00EC6BBF"/>
    <w:rsid w:val="00EC6F05"/>
    <w:rsid w:val="00ED0973"/>
    <w:rsid w:val="00ED12F1"/>
    <w:rsid w:val="00EE334A"/>
    <w:rsid w:val="00EE6DFF"/>
    <w:rsid w:val="00EE7F11"/>
    <w:rsid w:val="00EF0627"/>
    <w:rsid w:val="00F01786"/>
    <w:rsid w:val="00F0472D"/>
    <w:rsid w:val="00F07776"/>
    <w:rsid w:val="00F10F41"/>
    <w:rsid w:val="00F11670"/>
    <w:rsid w:val="00F11D3A"/>
    <w:rsid w:val="00F121D4"/>
    <w:rsid w:val="00F125CC"/>
    <w:rsid w:val="00F1603A"/>
    <w:rsid w:val="00F209C6"/>
    <w:rsid w:val="00F21A04"/>
    <w:rsid w:val="00F25371"/>
    <w:rsid w:val="00F301F1"/>
    <w:rsid w:val="00F31298"/>
    <w:rsid w:val="00F323C1"/>
    <w:rsid w:val="00F357DB"/>
    <w:rsid w:val="00F4478B"/>
    <w:rsid w:val="00F47B49"/>
    <w:rsid w:val="00F51623"/>
    <w:rsid w:val="00F52A91"/>
    <w:rsid w:val="00F562B9"/>
    <w:rsid w:val="00F57108"/>
    <w:rsid w:val="00F57DDC"/>
    <w:rsid w:val="00F604B6"/>
    <w:rsid w:val="00F611D5"/>
    <w:rsid w:val="00F61A2B"/>
    <w:rsid w:val="00F63BE3"/>
    <w:rsid w:val="00F666BB"/>
    <w:rsid w:val="00F73BF7"/>
    <w:rsid w:val="00F73D39"/>
    <w:rsid w:val="00F74620"/>
    <w:rsid w:val="00F750A7"/>
    <w:rsid w:val="00F7582D"/>
    <w:rsid w:val="00F76738"/>
    <w:rsid w:val="00F775FE"/>
    <w:rsid w:val="00F779AE"/>
    <w:rsid w:val="00F8271E"/>
    <w:rsid w:val="00F82B14"/>
    <w:rsid w:val="00F83233"/>
    <w:rsid w:val="00F8683C"/>
    <w:rsid w:val="00F8758E"/>
    <w:rsid w:val="00F87C14"/>
    <w:rsid w:val="00F922D9"/>
    <w:rsid w:val="00F940D1"/>
    <w:rsid w:val="00FA1564"/>
    <w:rsid w:val="00FA21EE"/>
    <w:rsid w:val="00FA2EDB"/>
    <w:rsid w:val="00FA5FEF"/>
    <w:rsid w:val="00FB14F7"/>
    <w:rsid w:val="00FB3448"/>
    <w:rsid w:val="00FB7D1A"/>
    <w:rsid w:val="00FC06A0"/>
    <w:rsid w:val="00FC1F47"/>
    <w:rsid w:val="00FC2190"/>
    <w:rsid w:val="00FC6ED7"/>
    <w:rsid w:val="00FC775E"/>
    <w:rsid w:val="00FC790B"/>
    <w:rsid w:val="00FD267A"/>
    <w:rsid w:val="00FD3301"/>
    <w:rsid w:val="00FD438E"/>
    <w:rsid w:val="00FD7A6C"/>
    <w:rsid w:val="00FE48A6"/>
    <w:rsid w:val="00FE5E6E"/>
    <w:rsid w:val="00FE7448"/>
    <w:rsid w:val="00FE757F"/>
    <w:rsid w:val="00FF168A"/>
    <w:rsid w:val="00F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silver">
      <v:fill color="white"/>
      <v:stroke color="silver"/>
      <o:colormru v:ext="edit" colors="black,#fc6,#ffbe3b,#fc0"/>
    </o:shapedefaults>
    <o:shapelayout v:ext="edit">
      <o:idmap v:ext="edit" data="1"/>
    </o:shapelayout>
  </w:shapeDefaults>
  <w:decimalSymbol w:val="."/>
  <w:listSeparator w:val=","/>
  <w15:docId w15:val="{CCE84EC4-5563-4F57-8053-C119B924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A1"/>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after="120"/>
      <w:outlineLvl w:val="1"/>
    </w:pPr>
    <w:rPr>
      <w:rFonts w:ascii="Times New Roman" w:hAnsi="Times New Roman"/>
      <w:b/>
    </w:rPr>
  </w:style>
  <w:style w:type="paragraph" w:styleId="Heading3">
    <w:name w:val="heading 3"/>
    <w:basedOn w:val="Normal"/>
    <w:next w:val="Normal"/>
    <w:qFormat/>
    <w:pPr>
      <w:keepNext/>
      <w:jc w:val="center"/>
      <w:outlineLvl w:val="2"/>
    </w:pPr>
    <w:rPr>
      <w:rFonts w:ascii="Arial Narrow" w:hAnsi="Arial Narrow"/>
      <w:b/>
      <w:sz w:val="3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pBdr>
        <w:bottom w:val="single" w:sz="4" w:space="1" w:color="auto"/>
      </w:pBdr>
      <w:outlineLvl w:val="4"/>
    </w:pPr>
    <w:rPr>
      <w:rFonts w:ascii="Arial" w:hAnsi="Arial"/>
      <w:b/>
      <w:sz w:val="28"/>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indented">
    <w:name w:val="copy -- indented"/>
    <w:basedOn w:val="Heading1"/>
    <w:pPr>
      <w:spacing w:before="0" w:after="240"/>
      <w:ind w:left="1440"/>
    </w:pPr>
    <w:rPr>
      <w:rFonts w:ascii="Arial" w:hAnsi="Arial"/>
      <w:b w:val="0"/>
      <w:kern w:val="0"/>
      <w:sz w:val="20"/>
    </w:rPr>
  </w:style>
  <w:style w:type="paragraph" w:styleId="BodyText">
    <w:name w:val="Body Text"/>
    <w:basedOn w:val="Normal"/>
    <w:pPr>
      <w:spacing w:after="3"/>
    </w:pPr>
    <w:rPr>
      <w:rFonts w:ascii="Times New Roman" w:hAnsi="Times New Roman"/>
      <w:sz w:val="22"/>
    </w:rPr>
  </w:style>
  <w:style w:type="paragraph" w:styleId="BlockText">
    <w:name w:val="Block Text"/>
    <w:basedOn w:val="Normal"/>
    <w:pPr>
      <w:spacing w:after="120"/>
      <w:ind w:left="360" w:right="720"/>
    </w:pPr>
    <w:rPr>
      <w:rFonts w:ascii="Times New Roman" w:hAnsi="Times New Roman"/>
      <w:b/>
    </w:rPr>
  </w:style>
  <w:style w:type="paragraph" w:styleId="BodyText2">
    <w:name w:val="Body Text 2"/>
    <w:basedOn w:val="Normal"/>
    <w:rPr>
      <w:rFonts w:ascii="Arial" w:hAnsi="Arial"/>
      <w:b/>
      <w:sz w:val="28"/>
    </w:rPr>
  </w:style>
  <w:style w:type="paragraph" w:styleId="ListBullet">
    <w:name w:val="List Bullet"/>
    <w:basedOn w:val="Normal"/>
    <w:autoRedefine/>
    <w:pPr>
      <w:numPr>
        <w:numId w:val="1"/>
      </w:numPr>
    </w:pPr>
  </w:style>
  <w:style w:type="paragraph" w:styleId="BodyText3">
    <w:name w:val="Body Text 3"/>
    <w:basedOn w:val="Normal"/>
    <w:rPr>
      <w:rFonts w:ascii="Arial" w:hAnsi="Arial"/>
      <w:sz w:val="18"/>
    </w:rPr>
  </w:style>
  <w:style w:type="paragraph" w:styleId="BodyTextIndent">
    <w:name w:val="Body Text Indent"/>
    <w:basedOn w:val="Normal"/>
    <w:pPr>
      <w:ind w:left="288" w:hanging="288"/>
    </w:pPr>
    <w:rPr>
      <w:rFonts w:ascii="Arial Narrow" w:hAnsi="Arial Narrow"/>
      <w:sz w:val="20"/>
    </w:rPr>
  </w:style>
  <w:style w:type="paragraph" w:styleId="BodyTextIndent2">
    <w:name w:val="Body Text Indent 2"/>
    <w:basedOn w:val="Normal"/>
    <w:pPr>
      <w:ind w:left="360" w:hanging="360"/>
    </w:pPr>
    <w:rPr>
      <w:rFonts w:ascii="Arial" w:hAnsi="Arial"/>
      <w:b/>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4C1FBD"/>
    <w:pPr>
      <w:tabs>
        <w:tab w:val="center" w:pos="4320"/>
        <w:tab w:val="right" w:pos="8640"/>
      </w:tabs>
    </w:pPr>
  </w:style>
  <w:style w:type="paragraph" w:styleId="Footer">
    <w:name w:val="footer"/>
    <w:basedOn w:val="Normal"/>
    <w:rsid w:val="004C1FBD"/>
    <w:pPr>
      <w:tabs>
        <w:tab w:val="center" w:pos="4320"/>
        <w:tab w:val="right" w:pos="8640"/>
      </w:tabs>
    </w:pPr>
  </w:style>
  <w:style w:type="table" w:styleId="TableGrid">
    <w:name w:val="Table Grid"/>
    <w:basedOn w:val="TableNormal"/>
    <w:uiPriority w:val="99"/>
    <w:rsid w:val="00A6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7FF"/>
    <w:rPr>
      <w:color w:val="0000FF"/>
      <w:u w:val="single"/>
    </w:rPr>
  </w:style>
  <w:style w:type="paragraph" w:customStyle="1" w:styleId="Subhead1Underline">
    <w:name w:val="Subhead 1 Underline"/>
    <w:basedOn w:val="Heading2"/>
    <w:rsid w:val="00570EE7"/>
    <w:pPr>
      <w:pBdr>
        <w:bottom w:val="single" w:sz="6" w:space="1" w:color="auto"/>
      </w:pBdr>
      <w:spacing w:before="240" w:after="60"/>
    </w:pPr>
    <w:rPr>
      <w:b w:val="0"/>
      <w:sz w:val="32"/>
    </w:rPr>
  </w:style>
  <w:style w:type="paragraph" w:customStyle="1" w:styleId="subhead2bold">
    <w:name w:val="subhead 2 bold"/>
    <w:basedOn w:val="copy--indented"/>
    <w:rsid w:val="009C2519"/>
    <w:pPr>
      <w:spacing w:before="120" w:line="240" w:lineRule="exact"/>
      <w:ind w:left="0"/>
    </w:pPr>
    <w:rPr>
      <w:rFonts w:ascii="Times New Roman" w:hAnsi="Times New Roman"/>
      <w:b/>
      <w:sz w:val="28"/>
    </w:rPr>
  </w:style>
  <w:style w:type="paragraph" w:customStyle="1" w:styleId="fineprint2">
    <w:name w:val="fineprint 2"/>
    <w:basedOn w:val="Normal"/>
    <w:rsid w:val="00CA0F33"/>
    <w:pPr>
      <w:keepNext/>
      <w:spacing w:after="120"/>
      <w:ind w:left="1656" w:hanging="216"/>
      <w:outlineLvl w:val="0"/>
    </w:pPr>
    <w:rPr>
      <w:rFonts w:ascii="Arial Narrow" w:hAnsi="Arial Narrow"/>
      <w:sz w:val="14"/>
    </w:rPr>
  </w:style>
  <w:style w:type="paragraph" w:styleId="FootnoteText">
    <w:name w:val="footnote text"/>
    <w:basedOn w:val="Normal"/>
    <w:semiHidden/>
    <w:rsid w:val="00F8271E"/>
    <w:rPr>
      <w:sz w:val="20"/>
    </w:rPr>
  </w:style>
  <w:style w:type="character" w:styleId="FootnoteReference">
    <w:name w:val="footnote reference"/>
    <w:semiHidden/>
    <w:rsid w:val="00F8271E"/>
    <w:rPr>
      <w:vertAlign w:val="superscript"/>
    </w:rPr>
  </w:style>
  <w:style w:type="paragraph" w:customStyle="1" w:styleId="subhead3--bolditalic">
    <w:name w:val="subhead 3 -- bold italic"/>
    <w:basedOn w:val="copy--indented"/>
    <w:rsid w:val="0037349E"/>
    <w:pPr>
      <w:spacing w:after="60" w:line="240" w:lineRule="exact"/>
    </w:pPr>
    <w:rPr>
      <w:rFonts w:ascii="Times New Roman" w:hAnsi="Times New Roman"/>
      <w:b/>
      <w:i/>
      <w:sz w:val="24"/>
    </w:rPr>
  </w:style>
  <w:style w:type="paragraph" w:styleId="BodyTextIndent3">
    <w:name w:val="Body Text Indent 3"/>
    <w:basedOn w:val="Normal"/>
    <w:link w:val="BodyTextIndent3Char"/>
    <w:uiPriority w:val="99"/>
    <w:semiHidden/>
    <w:unhideWhenUsed/>
    <w:rsid w:val="000C45FC"/>
    <w:pPr>
      <w:spacing w:after="120"/>
      <w:ind w:left="360"/>
    </w:pPr>
    <w:rPr>
      <w:sz w:val="16"/>
      <w:szCs w:val="16"/>
    </w:rPr>
  </w:style>
  <w:style w:type="character" w:customStyle="1" w:styleId="BodyTextIndent3Char">
    <w:name w:val="Body Text Indent 3 Char"/>
    <w:link w:val="BodyTextIndent3"/>
    <w:uiPriority w:val="99"/>
    <w:semiHidden/>
    <w:rsid w:val="000C45FC"/>
    <w:rPr>
      <w:sz w:val="16"/>
      <w:szCs w:val="16"/>
    </w:rPr>
  </w:style>
  <w:style w:type="character" w:styleId="CommentReference">
    <w:name w:val="annotation reference"/>
    <w:uiPriority w:val="99"/>
    <w:semiHidden/>
    <w:unhideWhenUsed/>
    <w:rsid w:val="008B7CC6"/>
    <w:rPr>
      <w:sz w:val="16"/>
      <w:szCs w:val="16"/>
    </w:rPr>
  </w:style>
  <w:style w:type="paragraph" w:styleId="CommentText">
    <w:name w:val="annotation text"/>
    <w:basedOn w:val="Normal"/>
    <w:link w:val="CommentTextChar"/>
    <w:uiPriority w:val="99"/>
    <w:semiHidden/>
    <w:unhideWhenUsed/>
    <w:rsid w:val="008B7CC6"/>
    <w:rPr>
      <w:sz w:val="20"/>
    </w:rPr>
  </w:style>
  <w:style w:type="character" w:customStyle="1" w:styleId="CommentTextChar">
    <w:name w:val="Comment Text Char"/>
    <w:basedOn w:val="DefaultParagraphFont"/>
    <w:link w:val="CommentText"/>
    <w:uiPriority w:val="99"/>
    <w:semiHidden/>
    <w:rsid w:val="008B7CC6"/>
  </w:style>
  <w:style w:type="paragraph" w:styleId="CommentSubject">
    <w:name w:val="annotation subject"/>
    <w:basedOn w:val="CommentText"/>
    <w:next w:val="CommentText"/>
    <w:link w:val="CommentSubjectChar"/>
    <w:uiPriority w:val="99"/>
    <w:semiHidden/>
    <w:unhideWhenUsed/>
    <w:rsid w:val="008B7CC6"/>
    <w:rPr>
      <w:b/>
      <w:bCs/>
    </w:rPr>
  </w:style>
  <w:style w:type="character" w:customStyle="1" w:styleId="CommentSubjectChar">
    <w:name w:val="Comment Subject Char"/>
    <w:link w:val="CommentSubject"/>
    <w:uiPriority w:val="99"/>
    <w:semiHidden/>
    <w:rsid w:val="008B7CC6"/>
    <w:rPr>
      <w:b/>
      <w:bCs/>
    </w:rPr>
  </w:style>
  <w:style w:type="paragraph" w:customStyle="1" w:styleId="Default">
    <w:name w:val="Default"/>
    <w:rsid w:val="00E11D43"/>
    <w:pPr>
      <w:widowControl w:val="0"/>
      <w:autoSpaceDE w:val="0"/>
      <w:autoSpaceDN w:val="0"/>
      <w:adjustRightInd w:val="0"/>
    </w:pPr>
    <w:rPr>
      <w:rFonts w:ascii="Arial" w:eastAsia="Times New Roman" w:hAnsi="Arial" w:cs="Arial"/>
      <w:color w:val="000000"/>
      <w:sz w:val="24"/>
      <w:szCs w:val="24"/>
    </w:rPr>
  </w:style>
  <w:style w:type="character" w:customStyle="1" w:styleId="A5">
    <w:name w:val="A5"/>
    <w:uiPriority w:val="99"/>
    <w:rsid w:val="00E03929"/>
    <w:rPr>
      <w:rFonts w:cs="Frutiger 45 Light"/>
      <w:color w:val="007CC3"/>
      <w:sz w:val="8"/>
      <w:szCs w:val="8"/>
    </w:rPr>
  </w:style>
  <w:style w:type="paragraph" w:customStyle="1" w:styleId="MediumGrid1-Accent21">
    <w:name w:val="Medium Grid 1 - Accent 21"/>
    <w:basedOn w:val="Normal"/>
    <w:uiPriority w:val="34"/>
    <w:qFormat/>
    <w:rsid w:val="00C46824"/>
    <w:pPr>
      <w:spacing w:after="200" w:line="276" w:lineRule="auto"/>
      <w:ind w:left="720"/>
      <w:contextualSpacing/>
    </w:pPr>
    <w:rPr>
      <w:rFonts w:ascii="Calibri" w:eastAsia="Calibri" w:hAnsi="Calibri"/>
      <w:sz w:val="22"/>
      <w:szCs w:val="22"/>
    </w:rPr>
  </w:style>
  <w:style w:type="paragraph" w:customStyle="1" w:styleId="BasicParagraph">
    <w:name w:val="[Basic Paragraph]"/>
    <w:basedOn w:val="Normal"/>
    <w:uiPriority w:val="99"/>
    <w:rsid w:val="00545D7A"/>
    <w:pPr>
      <w:widowControl w:val="0"/>
      <w:autoSpaceDE w:val="0"/>
      <w:autoSpaceDN w:val="0"/>
      <w:adjustRightInd w:val="0"/>
      <w:spacing w:line="288" w:lineRule="auto"/>
      <w:textAlignment w:val="center"/>
    </w:pPr>
    <w:rPr>
      <w:rFonts w:ascii="MinionPro-Regular" w:eastAsia="Times New Roman" w:hAnsi="MinionPro-Regular" w:cs="MinionPro-Regular"/>
      <w:color w:val="000000"/>
      <w:szCs w:val="24"/>
    </w:rPr>
  </w:style>
  <w:style w:type="paragraph" w:customStyle="1" w:styleId="75AMLSectionHeaderBlack12pt">
    <w:name w:val="7.5A ML Section Header Black 12pt"/>
    <w:basedOn w:val="Normal"/>
    <w:qFormat/>
    <w:rsid w:val="0002063A"/>
    <w:pPr>
      <w:tabs>
        <w:tab w:val="right" w:pos="10800"/>
      </w:tabs>
      <w:spacing w:line="290" w:lineRule="exact"/>
    </w:pPr>
    <w:rPr>
      <w:rFonts w:ascii="Arial" w:eastAsia="MS Mincho" w:hAnsi="Arial" w:cs="Arial"/>
      <w:b/>
      <w:szCs w:val="24"/>
    </w:rPr>
  </w:style>
  <w:style w:type="paragraph" w:customStyle="1" w:styleId="75AMLFotterCodes69">
    <w:name w:val="7.5A ML Fotter Codes 6/9"/>
    <w:qFormat/>
    <w:rsid w:val="0002063A"/>
    <w:pPr>
      <w:tabs>
        <w:tab w:val="center" w:pos="4320"/>
        <w:tab w:val="right" w:pos="8640"/>
      </w:tabs>
      <w:spacing w:line="180" w:lineRule="exact"/>
      <w:jc w:val="right"/>
    </w:pPr>
    <w:rPr>
      <w:rFonts w:ascii="Arial" w:eastAsia="MS Mincho" w:hAnsi="Arial" w:cs="Arial"/>
      <w:sz w:val="12"/>
      <w:szCs w:val="12"/>
    </w:rPr>
  </w:style>
  <w:style w:type="paragraph" w:customStyle="1" w:styleId="75AMLAddress911">
    <w:name w:val="7.5A ML Address 9/11"/>
    <w:basedOn w:val="Normal"/>
    <w:qFormat/>
    <w:rsid w:val="0002063A"/>
    <w:pPr>
      <w:spacing w:line="220" w:lineRule="exact"/>
      <w:jc w:val="right"/>
    </w:pPr>
    <w:rPr>
      <w:rFonts w:ascii="Arial" w:eastAsia="MS Mincho" w:hAnsi="Arial"/>
      <w:sz w:val="18"/>
      <w:szCs w:val="18"/>
    </w:rPr>
  </w:style>
  <w:style w:type="character" w:customStyle="1" w:styleId="75AMLAddressBold">
    <w:name w:val="7.5A ML Address Bold"/>
    <w:uiPriority w:val="1"/>
    <w:qFormat/>
    <w:rsid w:val="0002063A"/>
    <w:rPr>
      <w:b/>
    </w:rPr>
  </w:style>
  <w:style w:type="paragraph" w:styleId="ListParagraph">
    <w:name w:val="List Paragraph"/>
    <w:basedOn w:val="Normal"/>
    <w:uiPriority w:val="72"/>
    <w:rsid w:val="00FC2190"/>
    <w:pPr>
      <w:ind w:left="720"/>
      <w:contextualSpacing/>
    </w:pPr>
    <w:rPr>
      <w:rFonts w:eastAsia="Times New Roman"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98551">
      <w:bodyDiv w:val="1"/>
      <w:marLeft w:val="0"/>
      <w:marRight w:val="0"/>
      <w:marTop w:val="0"/>
      <w:marBottom w:val="0"/>
      <w:divBdr>
        <w:top w:val="none" w:sz="0" w:space="0" w:color="auto"/>
        <w:left w:val="none" w:sz="0" w:space="0" w:color="auto"/>
        <w:bottom w:val="none" w:sz="0" w:space="0" w:color="auto"/>
        <w:right w:val="none" w:sz="0" w:space="0" w:color="auto"/>
      </w:divBdr>
    </w:div>
    <w:div w:id="1148592206">
      <w:bodyDiv w:val="1"/>
      <w:marLeft w:val="0"/>
      <w:marRight w:val="0"/>
      <w:marTop w:val="0"/>
      <w:marBottom w:val="0"/>
      <w:divBdr>
        <w:top w:val="none" w:sz="0" w:space="0" w:color="auto"/>
        <w:left w:val="none" w:sz="0" w:space="0" w:color="auto"/>
        <w:bottom w:val="none" w:sz="0" w:space="0" w:color="auto"/>
        <w:right w:val="none" w:sz="0" w:space="0" w:color="auto"/>
      </w:divBdr>
    </w:div>
    <w:div w:id="1198199840">
      <w:bodyDiv w:val="1"/>
      <w:marLeft w:val="0"/>
      <w:marRight w:val="0"/>
      <w:marTop w:val="0"/>
      <w:marBottom w:val="0"/>
      <w:divBdr>
        <w:top w:val="none" w:sz="0" w:space="0" w:color="auto"/>
        <w:left w:val="none" w:sz="0" w:space="0" w:color="auto"/>
        <w:bottom w:val="none" w:sz="0" w:space="0" w:color="auto"/>
        <w:right w:val="none" w:sz="0" w:space="0" w:color="auto"/>
      </w:divBdr>
    </w:div>
    <w:div w:id="1761949409">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6">
          <w:marLeft w:val="274"/>
          <w:marRight w:val="0"/>
          <w:marTop w:val="0"/>
          <w:marBottom w:val="0"/>
          <w:divBdr>
            <w:top w:val="none" w:sz="0" w:space="0" w:color="auto"/>
            <w:left w:val="none" w:sz="0" w:space="0" w:color="auto"/>
            <w:bottom w:val="none" w:sz="0" w:space="0" w:color="auto"/>
            <w:right w:val="none" w:sz="0" w:space="0" w:color="auto"/>
          </w:divBdr>
        </w:div>
      </w:divsChild>
    </w:div>
    <w:div w:id="1957564647">
      <w:bodyDiv w:val="1"/>
      <w:marLeft w:val="0"/>
      <w:marRight w:val="0"/>
      <w:marTop w:val="0"/>
      <w:marBottom w:val="0"/>
      <w:divBdr>
        <w:top w:val="none" w:sz="0" w:space="0" w:color="auto"/>
        <w:left w:val="none" w:sz="0" w:space="0" w:color="auto"/>
        <w:bottom w:val="none" w:sz="0" w:space="0" w:color="auto"/>
        <w:right w:val="none" w:sz="0" w:space="0" w:color="auto"/>
      </w:divBdr>
      <w:divsChild>
        <w:div w:id="14084548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2AB3-1303-47D5-ABCC-B2F1BA67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Supplemental Life Insurance is now available to [Name of Company] employees at affordable group rates</vt:lpstr>
    </vt:vector>
  </TitlesOfParts>
  <Company>Penguin Design</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Life Insurance is now available to [Name of Company] employees at affordable group rates</dc:title>
  <dc:creator>Heather Bailey</dc:creator>
  <cp:lastModifiedBy>Debbie Maness</cp:lastModifiedBy>
  <cp:revision>2</cp:revision>
  <cp:lastPrinted>2017-11-06T19:22:00Z</cp:lastPrinted>
  <dcterms:created xsi:type="dcterms:W3CDTF">2018-10-19T19:18:00Z</dcterms:created>
  <dcterms:modified xsi:type="dcterms:W3CDTF">2018-10-19T19:18:00Z</dcterms:modified>
</cp:coreProperties>
</file>