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7524E" w14:textId="574C3B64" w:rsidR="00B577F0" w:rsidRPr="003D30BE" w:rsidRDefault="00B577F0" w:rsidP="0099275C">
      <w:pPr>
        <w:jc w:val="center"/>
        <w:rPr>
          <w:b/>
          <w:sz w:val="24"/>
        </w:rPr>
      </w:pPr>
      <w:r w:rsidRPr="003D30BE">
        <w:rPr>
          <w:b/>
          <w:sz w:val="24"/>
        </w:rPr>
        <w:t>Student Payroll Information</w:t>
      </w:r>
    </w:p>
    <w:p w14:paraId="3197A444" w14:textId="1BB8E7D9" w:rsidR="007418D4" w:rsidRPr="003D30BE" w:rsidRDefault="00F672EF" w:rsidP="00EE255B">
      <w:pPr>
        <w:jc w:val="center"/>
        <w:rPr>
          <w:sz w:val="24"/>
        </w:rPr>
      </w:pPr>
      <w:r w:rsidRPr="003D30BE">
        <w:rPr>
          <w:sz w:val="24"/>
        </w:rPr>
        <w:t>Jennifer Moore</w:t>
      </w:r>
    </w:p>
    <w:p w14:paraId="173F88BE" w14:textId="382D014C" w:rsidR="007418D4" w:rsidRPr="003D30BE" w:rsidRDefault="00EE255B" w:rsidP="00EE255B">
      <w:pPr>
        <w:jc w:val="center"/>
        <w:rPr>
          <w:sz w:val="24"/>
        </w:rPr>
      </w:pPr>
      <w:r w:rsidRPr="003D30BE">
        <w:rPr>
          <w:sz w:val="24"/>
        </w:rPr>
        <w:t>Payroll/</w:t>
      </w:r>
      <w:r w:rsidR="007418D4" w:rsidRPr="003D30BE">
        <w:rPr>
          <w:sz w:val="24"/>
        </w:rPr>
        <w:t>Benefits</w:t>
      </w:r>
      <w:r w:rsidRPr="003D30BE">
        <w:rPr>
          <w:sz w:val="24"/>
        </w:rPr>
        <w:t xml:space="preserve"> Specialist</w:t>
      </w:r>
    </w:p>
    <w:p w14:paraId="0AE35E14" w14:textId="65076378" w:rsidR="007418D4" w:rsidRPr="003D30BE" w:rsidRDefault="00473708" w:rsidP="00EE255B">
      <w:pPr>
        <w:jc w:val="center"/>
        <w:rPr>
          <w:sz w:val="24"/>
        </w:rPr>
      </w:pPr>
      <w:hyperlink r:id="rId8" w:history="1">
        <w:r w:rsidR="007418D4" w:rsidRPr="003D30BE">
          <w:rPr>
            <w:rStyle w:val="Hyperlink"/>
            <w:color w:val="auto"/>
            <w:sz w:val="24"/>
          </w:rPr>
          <w:t>jmoore@se.edu</w:t>
        </w:r>
      </w:hyperlink>
      <w:r w:rsidR="007418D4" w:rsidRPr="003D30BE">
        <w:rPr>
          <w:sz w:val="24"/>
        </w:rPr>
        <w:t xml:space="preserve"> </w:t>
      </w:r>
    </w:p>
    <w:p w14:paraId="551D5A3E" w14:textId="36D0FF6A" w:rsidR="00EE255B" w:rsidRPr="003D30BE" w:rsidRDefault="00EE255B" w:rsidP="00EE255B">
      <w:pPr>
        <w:jc w:val="center"/>
        <w:rPr>
          <w:sz w:val="24"/>
        </w:rPr>
      </w:pPr>
      <w:r w:rsidRPr="003D30BE">
        <w:rPr>
          <w:sz w:val="24"/>
        </w:rPr>
        <w:t>580-745-2490</w:t>
      </w:r>
    </w:p>
    <w:p w14:paraId="63DB5E59" w14:textId="77777777" w:rsidR="00B577F0" w:rsidRPr="003D30BE" w:rsidRDefault="00B577F0" w:rsidP="00D60AFE">
      <w:pPr>
        <w:jc w:val="both"/>
        <w:rPr>
          <w:sz w:val="24"/>
        </w:rPr>
      </w:pPr>
    </w:p>
    <w:p w14:paraId="555C854E" w14:textId="77777777" w:rsidR="00B577F0" w:rsidRPr="003D30BE" w:rsidRDefault="00B577F0" w:rsidP="00D60AFE">
      <w:pPr>
        <w:jc w:val="both"/>
        <w:rPr>
          <w:sz w:val="24"/>
        </w:rPr>
      </w:pPr>
    </w:p>
    <w:p w14:paraId="618F9DD4" w14:textId="46F634F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b/>
          <w:bCs/>
          <w:sz w:val="24"/>
        </w:rPr>
      </w:pPr>
      <w:r w:rsidRPr="007418D4">
        <w:rPr>
          <w:b/>
          <w:bCs/>
          <w:sz w:val="24"/>
        </w:rPr>
        <w:t xml:space="preserve">STUDENT HIRING </w:t>
      </w:r>
      <w:r w:rsidRPr="003D30BE">
        <w:rPr>
          <w:b/>
          <w:bCs/>
          <w:sz w:val="24"/>
        </w:rPr>
        <w:t>PROCESS</w:t>
      </w:r>
    </w:p>
    <w:p w14:paraId="5DA6A947" w14:textId="39A31B50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 xml:space="preserve">The hiring department sends a brief description to Career Management Center including the following: </w:t>
      </w:r>
      <w:r w:rsidR="00EB3821">
        <w:rPr>
          <w:sz w:val="24"/>
        </w:rPr>
        <w:t>T</w:t>
      </w:r>
      <w:r w:rsidRPr="007418D4">
        <w:rPr>
          <w:sz w:val="24"/>
        </w:rPr>
        <w:t xml:space="preserve">ype of student work (regular or work-study), brief job description, preferred work hours or number of hours per week. Student </w:t>
      </w:r>
      <w:r w:rsidR="00EB3821">
        <w:rPr>
          <w:sz w:val="24"/>
        </w:rPr>
        <w:t>employment</w:t>
      </w:r>
      <w:r w:rsidRPr="007418D4">
        <w:rPr>
          <w:sz w:val="24"/>
        </w:rPr>
        <w:t xml:space="preserve"> will be posted on the Employment Opportunities page under </w:t>
      </w:r>
      <w:r w:rsidR="00EB3821">
        <w:rPr>
          <w:sz w:val="24"/>
        </w:rPr>
        <w:t>Open</w:t>
      </w:r>
      <w:r w:rsidRPr="007418D4">
        <w:rPr>
          <w:sz w:val="24"/>
        </w:rPr>
        <w:t xml:space="preserve"> Positions.</w:t>
      </w:r>
    </w:p>
    <w:p w14:paraId="5DB8EBC6" w14:textId="255EF61C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>Applications for students hired should be kept in the</w:t>
      </w:r>
      <w:r w:rsidR="00EB3821">
        <w:rPr>
          <w:sz w:val="24"/>
        </w:rPr>
        <w:t xml:space="preserve"> hiring</w:t>
      </w:r>
      <w:r w:rsidRPr="007418D4">
        <w:rPr>
          <w:sz w:val="24"/>
        </w:rPr>
        <w:t xml:space="preserve"> department until employment ends. At that time, send the application to Human Resources (HR) to be kept in</w:t>
      </w:r>
      <w:r w:rsidR="00EB3821">
        <w:rPr>
          <w:sz w:val="24"/>
        </w:rPr>
        <w:t xml:space="preserve"> the employees’</w:t>
      </w:r>
      <w:r w:rsidRPr="007418D4">
        <w:rPr>
          <w:sz w:val="24"/>
        </w:rPr>
        <w:t xml:space="preserve"> permanent records. The applications are confidential and should not be left unattended or distributed off campus.</w:t>
      </w:r>
    </w:p>
    <w:p w14:paraId="1A39E2C0" w14:textId="7777777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b/>
          <w:bCs/>
          <w:sz w:val="24"/>
        </w:rPr>
      </w:pPr>
      <w:r w:rsidRPr="007418D4">
        <w:rPr>
          <w:b/>
          <w:bCs/>
          <w:sz w:val="24"/>
        </w:rPr>
        <w:t>STUDENT PAYROLL FUNDING</w:t>
      </w:r>
    </w:p>
    <w:p w14:paraId="39BC8EBB" w14:textId="7777777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>Hiring department is responsible for maintaining fiscal year work study and/or regular wage budget. There are two types of student payroll funding:</w:t>
      </w:r>
    </w:p>
    <w:p w14:paraId="11BC7181" w14:textId="47145A20" w:rsidR="007418D4" w:rsidRPr="007418D4" w:rsidRDefault="007418D4" w:rsidP="00077117">
      <w:pPr>
        <w:widowControl/>
        <w:autoSpaceDE/>
        <w:autoSpaceDN/>
        <w:adjustRightInd/>
        <w:spacing w:after="100" w:afterAutospacing="1"/>
        <w:ind w:left="360"/>
        <w:rPr>
          <w:sz w:val="24"/>
        </w:rPr>
      </w:pPr>
      <w:r w:rsidRPr="007418D4">
        <w:rPr>
          <w:sz w:val="24"/>
          <w:u w:val="single"/>
        </w:rPr>
        <w:t>Work Study</w:t>
      </w:r>
      <w:r w:rsidRPr="007418D4">
        <w:rPr>
          <w:sz w:val="24"/>
        </w:rPr>
        <w:t> Source: federal funds allotted to SE; departmental budget determined by Director of Student Financial Aid.</w:t>
      </w:r>
    </w:p>
    <w:p w14:paraId="055B25FA" w14:textId="77777777" w:rsidR="007418D4" w:rsidRPr="007418D4" w:rsidRDefault="007418D4" w:rsidP="00077117">
      <w:pPr>
        <w:widowControl/>
        <w:numPr>
          <w:ilvl w:val="0"/>
          <w:numId w:val="23"/>
        </w:numPr>
        <w:tabs>
          <w:tab w:val="clear" w:pos="720"/>
          <w:tab w:val="num" w:pos="1080"/>
        </w:tabs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t>SE Expense Code: 511162</w:t>
      </w:r>
    </w:p>
    <w:p w14:paraId="14CC9F92" w14:textId="77777777" w:rsidR="007418D4" w:rsidRPr="007418D4" w:rsidRDefault="007418D4" w:rsidP="00077117">
      <w:pPr>
        <w:widowControl/>
        <w:numPr>
          <w:ilvl w:val="0"/>
          <w:numId w:val="23"/>
        </w:numPr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t>Students are awarded by the Financial Aid office based on their total student financial aid package.</w:t>
      </w:r>
    </w:p>
    <w:p w14:paraId="09125CEA" w14:textId="77777777" w:rsidR="007418D4" w:rsidRPr="007418D4" w:rsidRDefault="007418D4" w:rsidP="00077117">
      <w:pPr>
        <w:widowControl/>
        <w:numPr>
          <w:ilvl w:val="0"/>
          <w:numId w:val="23"/>
        </w:numPr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t>Student awards may be adjusted due to other financial assistance received.</w:t>
      </w:r>
    </w:p>
    <w:p w14:paraId="20832B51" w14:textId="0C0D4F6A" w:rsidR="007418D4" w:rsidRPr="007418D4" w:rsidRDefault="007418D4" w:rsidP="00077117">
      <w:pPr>
        <w:widowControl/>
        <w:numPr>
          <w:ilvl w:val="0"/>
          <w:numId w:val="23"/>
        </w:numPr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t xml:space="preserve">Only the Financial Aid </w:t>
      </w:r>
      <w:r w:rsidR="00EB3821">
        <w:rPr>
          <w:sz w:val="24"/>
        </w:rPr>
        <w:t>o</w:t>
      </w:r>
      <w:r w:rsidRPr="007418D4">
        <w:rPr>
          <w:sz w:val="24"/>
        </w:rPr>
        <w:t>ffice may increase/decrease a student’s work study award. The hiring department may elect to allot a smaller portion of the department’s work study award to the student. (</w:t>
      </w:r>
      <w:r w:rsidRPr="007418D4">
        <w:rPr>
          <w:i/>
          <w:iCs/>
          <w:sz w:val="24"/>
        </w:rPr>
        <w:t>For example, a student was awarded a semester amount of $2,000. Hiring department has allotted $800 of the department budget to pay the student.)</w:t>
      </w:r>
    </w:p>
    <w:p w14:paraId="63217FA4" w14:textId="77777777" w:rsidR="007418D4" w:rsidRPr="007418D4" w:rsidRDefault="007418D4" w:rsidP="00077117">
      <w:pPr>
        <w:widowControl/>
        <w:numPr>
          <w:ilvl w:val="0"/>
          <w:numId w:val="23"/>
        </w:numPr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t>It is the responsibility of the department to monitor student work award balances. Payroll cannot be processed for students with insufficient balances.</w:t>
      </w:r>
    </w:p>
    <w:p w14:paraId="5B4278F2" w14:textId="77777777" w:rsidR="007418D4" w:rsidRPr="007418D4" w:rsidRDefault="007418D4" w:rsidP="007418D4">
      <w:pPr>
        <w:widowControl/>
        <w:autoSpaceDE/>
        <w:autoSpaceDN/>
        <w:adjustRightInd/>
        <w:ind w:left="720"/>
        <w:rPr>
          <w:sz w:val="24"/>
        </w:rPr>
      </w:pPr>
    </w:p>
    <w:p w14:paraId="59407008" w14:textId="77777777" w:rsidR="007418D4" w:rsidRPr="007418D4" w:rsidRDefault="007418D4" w:rsidP="00077117">
      <w:pPr>
        <w:widowControl/>
        <w:autoSpaceDE/>
        <w:autoSpaceDN/>
        <w:adjustRightInd/>
        <w:spacing w:after="100" w:afterAutospacing="1"/>
        <w:ind w:left="360"/>
        <w:rPr>
          <w:sz w:val="24"/>
        </w:rPr>
      </w:pPr>
      <w:r w:rsidRPr="007418D4">
        <w:rPr>
          <w:sz w:val="24"/>
          <w:u w:val="single"/>
        </w:rPr>
        <w:t>Regular Work</w:t>
      </w:r>
      <w:r w:rsidRPr="007418D4">
        <w:rPr>
          <w:sz w:val="24"/>
        </w:rPr>
        <w:t> Source: departmental funds; departmental budgets determined during annual university budgeting process.</w:t>
      </w:r>
    </w:p>
    <w:p w14:paraId="1816BB79" w14:textId="77777777" w:rsidR="007418D4" w:rsidRPr="007418D4" w:rsidRDefault="007418D4" w:rsidP="00077117">
      <w:pPr>
        <w:widowControl/>
        <w:numPr>
          <w:ilvl w:val="0"/>
          <w:numId w:val="24"/>
        </w:numPr>
        <w:tabs>
          <w:tab w:val="clear" w:pos="720"/>
          <w:tab w:val="num" w:pos="1080"/>
        </w:tabs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t>SE Expense Code: 511161</w:t>
      </w:r>
    </w:p>
    <w:p w14:paraId="3B22DF42" w14:textId="77777777" w:rsidR="007418D4" w:rsidRPr="007418D4" w:rsidRDefault="007418D4" w:rsidP="00077117">
      <w:pPr>
        <w:widowControl/>
        <w:numPr>
          <w:ilvl w:val="0"/>
          <w:numId w:val="24"/>
        </w:numPr>
        <w:tabs>
          <w:tab w:val="clear" w:pos="720"/>
          <w:tab w:val="num" w:pos="1080"/>
        </w:tabs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t>All students are eligible to earn regular work.</w:t>
      </w:r>
    </w:p>
    <w:p w14:paraId="43DBB9B3" w14:textId="001A2DA8" w:rsidR="007418D4" w:rsidRPr="007418D4" w:rsidRDefault="007418D4" w:rsidP="00077117">
      <w:pPr>
        <w:widowControl/>
        <w:numPr>
          <w:ilvl w:val="0"/>
          <w:numId w:val="24"/>
        </w:numPr>
        <w:tabs>
          <w:tab w:val="clear" w:pos="720"/>
          <w:tab w:val="num" w:pos="1080"/>
        </w:tabs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t>If student has been awarded work study and department wants to pay as regular, student needs to decline work study award</w:t>
      </w:r>
      <w:r w:rsidR="003D30BE" w:rsidRPr="003D30BE">
        <w:rPr>
          <w:sz w:val="24"/>
        </w:rPr>
        <w:t>.</w:t>
      </w:r>
    </w:p>
    <w:p w14:paraId="5F6FCFE2" w14:textId="77777777" w:rsidR="007418D4" w:rsidRPr="007418D4" w:rsidRDefault="007418D4" w:rsidP="00077117">
      <w:pPr>
        <w:widowControl/>
        <w:numPr>
          <w:ilvl w:val="0"/>
          <w:numId w:val="24"/>
        </w:numPr>
        <w:tabs>
          <w:tab w:val="clear" w:pos="720"/>
          <w:tab w:val="num" w:pos="1080"/>
        </w:tabs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lastRenderedPageBreak/>
        <w:t>The hiring department determines the student’s semester award based on the department’s fiscal year budget.</w:t>
      </w:r>
    </w:p>
    <w:p w14:paraId="570C846B" w14:textId="77777777" w:rsidR="007418D4" w:rsidRPr="007418D4" w:rsidRDefault="007418D4" w:rsidP="00077117">
      <w:pPr>
        <w:widowControl/>
        <w:numPr>
          <w:ilvl w:val="0"/>
          <w:numId w:val="24"/>
        </w:numPr>
        <w:tabs>
          <w:tab w:val="clear" w:pos="720"/>
          <w:tab w:val="num" w:pos="1080"/>
        </w:tabs>
        <w:autoSpaceDE/>
        <w:autoSpaceDN/>
        <w:adjustRightInd/>
        <w:ind w:left="1080"/>
        <w:rPr>
          <w:sz w:val="24"/>
        </w:rPr>
      </w:pPr>
      <w:r w:rsidRPr="007418D4">
        <w:rPr>
          <w:sz w:val="24"/>
        </w:rPr>
        <w:t>It is the responsibility of the department to monitor student work award balances. Payroll cannot be processed for students with insufficient balances.</w:t>
      </w:r>
    </w:p>
    <w:p w14:paraId="6FBA04C4" w14:textId="77777777" w:rsidR="00077117" w:rsidRPr="003D30BE" w:rsidRDefault="00077117" w:rsidP="007418D4">
      <w:pPr>
        <w:widowControl/>
        <w:autoSpaceDE/>
        <w:autoSpaceDN/>
        <w:adjustRightInd/>
        <w:spacing w:after="100" w:afterAutospacing="1"/>
        <w:rPr>
          <w:sz w:val="24"/>
        </w:rPr>
      </w:pPr>
    </w:p>
    <w:p w14:paraId="52821E61" w14:textId="240505BE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b/>
          <w:bCs/>
          <w:sz w:val="24"/>
        </w:rPr>
      </w:pPr>
      <w:r w:rsidRPr="007418D4">
        <w:rPr>
          <w:b/>
          <w:bCs/>
          <w:sz w:val="24"/>
        </w:rPr>
        <w:t>WORK AUTHORIZATION PROCESS</w:t>
      </w:r>
    </w:p>
    <w:p w14:paraId="64D45DFB" w14:textId="7777777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>Hiring department completes Work Certification form.</w:t>
      </w:r>
    </w:p>
    <w:p w14:paraId="422651DB" w14:textId="7777777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  <w:u w:val="single"/>
        </w:rPr>
        <w:t>New Student Employees</w:t>
      </w:r>
      <w:r w:rsidRPr="007418D4">
        <w:rPr>
          <w:sz w:val="24"/>
        </w:rPr>
        <w:t> (have not previously worked for SE)</w:t>
      </w:r>
    </w:p>
    <w:p w14:paraId="531F1912" w14:textId="77777777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Record the student ID and full name as it appears on the Social Security card.</w:t>
      </w:r>
    </w:p>
    <w:p w14:paraId="6B11B18F" w14:textId="77777777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Check box “New student employee’s 1</w:t>
      </w:r>
      <w:r w:rsidRPr="007418D4">
        <w:rPr>
          <w:sz w:val="24"/>
          <w:vertAlign w:val="superscript"/>
        </w:rPr>
        <w:t>st</w:t>
      </w:r>
      <w:r w:rsidRPr="007418D4">
        <w:rPr>
          <w:sz w:val="24"/>
        </w:rPr>
        <w:t> day of work” and record hire date.</w:t>
      </w:r>
    </w:p>
    <w:p w14:paraId="20D5BBFA" w14:textId="7A66D096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 xml:space="preserve">Check off each </w:t>
      </w:r>
      <w:r w:rsidR="003D30BE" w:rsidRPr="003D30BE">
        <w:rPr>
          <w:sz w:val="24"/>
        </w:rPr>
        <w:t>item</w:t>
      </w:r>
      <w:r w:rsidRPr="007418D4">
        <w:rPr>
          <w:sz w:val="24"/>
        </w:rPr>
        <w:t xml:space="preserve"> to verify the student has the required items for payroll sign up: Driver’s license, original social security card, and documents for automatic deposit (Check off i</w:t>
      </w:r>
      <w:r w:rsidR="00473708">
        <w:rPr>
          <w:sz w:val="24"/>
        </w:rPr>
        <w:t>f</w:t>
      </w:r>
      <w:r w:rsidRPr="007418D4">
        <w:rPr>
          <w:sz w:val="24"/>
        </w:rPr>
        <w:t xml:space="preserve"> student is an International student. Non-Resident employees must have the three items listed above AS WELL AS the FOLLOWING: US Visa, I-94, Foreign Passport, and I-20).</w:t>
      </w:r>
      <w:r w:rsidRPr="007418D4">
        <w:rPr>
          <w:sz w:val="24"/>
        </w:rPr>
        <w:br/>
      </w:r>
      <w:r w:rsidRPr="007418D4">
        <w:rPr>
          <w:i/>
          <w:iCs/>
          <w:sz w:val="24"/>
          <w:u w:val="single"/>
        </w:rPr>
        <w:t>Do not send the student to HR until you have verified the student has all three required items. </w:t>
      </w:r>
    </w:p>
    <w:p w14:paraId="42993791" w14:textId="77777777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Record specific Student Position Job Duties.</w:t>
      </w:r>
    </w:p>
    <w:p w14:paraId="0AF5960A" w14:textId="77777777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Record Department Name.</w:t>
      </w:r>
    </w:p>
    <w:p w14:paraId="0A89A161" w14:textId="6B5695CA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Department determines if student has been awarded work study award.</w:t>
      </w:r>
    </w:p>
    <w:p w14:paraId="5D00AC00" w14:textId="77777777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Record complete account number to pay student from.</w:t>
      </w:r>
    </w:p>
    <w:p w14:paraId="7DD36AD1" w14:textId="559452EA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 xml:space="preserve">Record hourly rate, </w:t>
      </w:r>
      <w:bookmarkStart w:id="0" w:name="_Hlk55543103"/>
      <w:r w:rsidRPr="007418D4">
        <w:rPr>
          <w:sz w:val="24"/>
        </w:rPr>
        <w:t>will always be</w:t>
      </w:r>
      <w:r w:rsidR="00473708">
        <w:rPr>
          <w:sz w:val="24"/>
        </w:rPr>
        <w:t xml:space="preserve"> the federal minimum wage,</w:t>
      </w:r>
      <w:r w:rsidRPr="007418D4">
        <w:rPr>
          <w:sz w:val="24"/>
        </w:rPr>
        <w:t xml:space="preserve"> </w:t>
      </w:r>
      <w:bookmarkEnd w:id="0"/>
      <w:r w:rsidRPr="007418D4">
        <w:rPr>
          <w:sz w:val="24"/>
        </w:rPr>
        <w:t xml:space="preserve">$7.25 unless student worker is a </w:t>
      </w:r>
      <w:r w:rsidRPr="003D30BE">
        <w:rPr>
          <w:sz w:val="24"/>
        </w:rPr>
        <w:t>tutor,</w:t>
      </w:r>
      <w:r w:rsidRPr="007418D4">
        <w:rPr>
          <w:sz w:val="24"/>
        </w:rPr>
        <w:t xml:space="preserve"> or a Skilled Student Wage Increase form has been completed.</w:t>
      </w:r>
    </w:p>
    <w:p w14:paraId="32B5C691" w14:textId="3C09E2A1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Student Work Award – Students are awarded by semester: Fall, Spring, Summer</w:t>
      </w:r>
      <w:r w:rsidRPr="007418D4">
        <w:rPr>
          <w:sz w:val="24"/>
        </w:rPr>
        <w:br/>
        <w:t>Department fiscal year budgets are July through June</w:t>
      </w:r>
      <w:r w:rsidRPr="007418D4">
        <w:rPr>
          <w:sz w:val="24"/>
        </w:rPr>
        <w:br/>
      </w:r>
      <w:r w:rsidRPr="007418D4">
        <w:rPr>
          <w:sz w:val="24"/>
          <w:u w:val="single"/>
        </w:rPr>
        <w:t>Work Study</w:t>
      </w:r>
      <w:r w:rsidRPr="007418D4">
        <w:rPr>
          <w:sz w:val="24"/>
        </w:rPr>
        <w:t> – Instruct student to take form to Financial Aid Office for work study award verification then to HR, along with required documentation as directed above.</w:t>
      </w:r>
      <w:r w:rsidRPr="007418D4">
        <w:rPr>
          <w:sz w:val="24"/>
        </w:rPr>
        <w:br/>
      </w:r>
      <w:r w:rsidRPr="007418D4">
        <w:rPr>
          <w:sz w:val="24"/>
          <w:u w:val="single"/>
        </w:rPr>
        <w:t>Regular Work</w:t>
      </w:r>
      <w:r w:rsidRPr="007418D4">
        <w:rPr>
          <w:sz w:val="24"/>
        </w:rPr>
        <w:t xml:space="preserve"> – Complete box by recording year and semester work award.  </w:t>
      </w:r>
    </w:p>
    <w:p w14:paraId="028F7F39" w14:textId="03C4BABC" w:rsidR="007418D4" w:rsidRPr="007418D4" w:rsidRDefault="007418D4" w:rsidP="007418D4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 xml:space="preserve">The student </w:t>
      </w:r>
      <w:r w:rsidR="00EB3821">
        <w:rPr>
          <w:sz w:val="24"/>
        </w:rPr>
        <w:t>employee</w:t>
      </w:r>
      <w:r w:rsidRPr="007418D4">
        <w:rPr>
          <w:sz w:val="24"/>
        </w:rPr>
        <w:t xml:space="preserve"> and </w:t>
      </w:r>
      <w:r w:rsidR="00EB3821">
        <w:rPr>
          <w:sz w:val="24"/>
        </w:rPr>
        <w:t>s</w:t>
      </w:r>
      <w:r w:rsidRPr="007418D4">
        <w:rPr>
          <w:sz w:val="24"/>
        </w:rPr>
        <w:t>upervisor will sign and date. By signing you agree with the acknowledgement statement found on the Work Certification Form.</w:t>
      </w:r>
      <w:r w:rsidR="00EB3821" w:rsidRPr="00EB3821">
        <w:rPr>
          <w:sz w:val="24"/>
        </w:rPr>
        <w:t xml:space="preserve"> </w:t>
      </w:r>
      <w:r w:rsidR="00EB3821" w:rsidRPr="007418D4">
        <w:rPr>
          <w:sz w:val="24"/>
        </w:rPr>
        <w:t>Instruct student to bring form to HR, along with required documentation as directed above.</w:t>
      </w:r>
    </w:p>
    <w:p w14:paraId="33077C83" w14:textId="5C31CFE6" w:rsidR="00EB3821" w:rsidRPr="00EB3821" w:rsidRDefault="007418D4" w:rsidP="00EB3821">
      <w:pPr>
        <w:widowControl/>
        <w:numPr>
          <w:ilvl w:val="0"/>
          <w:numId w:val="25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HR will review work certification form for proper completion and examine required documentation.</w:t>
      </w:r>
    </w:p>
    <w:p w14:paraId="4C3F4754" w14:textId="1D8E44DB" w:rsidR="007418D4" w:rsidRPr="007418D4" w:rsidRDefault="007418D4" w:rsidP="00EB3821">
      <w:pPr>
        <w:widowControl/>
        <w:autoSpaceDE/>
        <w:autoSpaceDN/>
        <w:adjustRightInd/>
        <w:spacing w:after="100" w:afterAutospacing="1"/>
        <w:ind w:left="1440"/>
        <w:rPr>
          <w:sz w:val="24"/>
        </w:rPr>
      </w:pPr>
      <w:r w:rsidRPr="007418D4">
        <w:rPr>
          <w:sz w:val="24"/>
        </w:rPr>
        <w:t xml:space="preserve">If form </w:t>
      </w:r>
      <w:r w:rsidR="00EB3821">
        <w:rPr>
          <w:sz w:val="24"/>
        </w:rPr>
        <w:t xml:space="preserve">is </w:t>
      </w:r>
      <w:r w:rsidRPr="007418D4">
        <w:rPr>
          <w:sz w:val="24"/>
        </w:rPr>
        <w:t xml:space="preserve">properly completed and required documentation is satisfactory, </w:t>
      </w:r>
      <w:r w:rsidR="00EB3821" w:rsidRPr="007418D4">
        <w:rPr>
          <w:sz w:val="24"/>
        </w:rPr>
        <w:t xml:space="preserve">student </w:t>
      </w:r>
      <w:r w:rsidR="00EB3821">
        <w:rPr>
          <w:sz w:val="24"/>
        </w:rPr>
        <w:t xml:space="preserve">will then </w:t>
      </w:r>
      <w:r w:rsidRPr="007418D4">
        <w:rPr>
          <w:sz w:val="24"/>
        </w:rPr>
        <w:t>complete</w:t>
      </w:r>
      <w:r w:rsidR="00EB3821">
        <w:rPr>
          <w:sz w:val="24"/>
        </w:rPr>
        <w:t xml:space="preserve"> the</w:t>
      </w:r>
      <w:r w:rsidRPr="007418D4">
        <w:rPr>
          <w:sz w:val="24"/>
        </w:rPr>
        <w:t xml:space="preserve"> new hire payroll sign up.  HR will sign/date the work certification form and give student a copy to present to hiring department.</w:t>
      </w:r>
    </w:p>
    <w:p w14:paraId="32A03643" w14:textId="526784C9" w:rsidR="007418D4" w:rsidRPr="007418D4" w:rsidRDefault="007418D4" w:rsidP="00EB3821">
      <w:pPr>
        <w:widowControl/>
        <w:autoSpaceDE/>
        <w:autoSpaceDN/>
        <w:adjustRightInd/>
        <w:spacing w:after="100" w:afterAutospacing="1"/>
        <w:ind w:left="1440"/>
        <w:rPr>
          <w:sz w:val="24"/>
        </w:rPr>
      </w:pPr>
      <w:r w:rsidRPr="007418D4">
        <w:rPr>
          <w:sz w:val="24"/>
        </w:rPr>
        <w:t>If form</w:t>
      </w:r>
      <w:r w:rsidR="00EB3821">
        <w:rPr>
          <w:sz w:val="24"/>
        </w:rPr>
        <w:t xml:space="preserve"> is</w:t>
      </w:r>
      <w:r w:rsidRPr="007418D4">
        <w:rPr>
          <w:sz w:val="24"/>
        </w:rPr>
        <w:t xml:space="preserve"> not properly completed or required documentation is unsatisfactory, HR will instruct the student to return to hiring department to reconcile issues.</w:t>
      </w:r>
    </w:p>
    <w:p w14:paraId="474E6C86" w14:textId="48C2AEAF" w:rsidR="007418D4" w:rsidRPr="003D30BE" w:rsidRDefault="007418D4" w:rsidP="007418D4">
      <w:pPr>
        <w:widowControl/>
        <w:autoSpaceDE/>
        <w:autoSpaceDN/>
        <w:adjustRightInd/>
        <w:ind w:left="720"/>
        <w:rPr>
          <w:sz w:val="24"/>
        </w:rPr>
      </w:pPr>
      <w:r w:rsidRPr="007418D4">
        <w:rPr>
          <w:sz w:val="24"/>
        </w:rPr>
        <w:t xml:space="preserve">Do not allow a student to work unless you have been presented a signed copy of the work certification form stating “All required items </w:t>
      </w:r>
      <w:r w:rsidR="00077117" w:rsidRPr="003D30BE">
        <w:rPr>
          <w:sz w:val="24"/>
        </w:rPr>
        <w:t>presented,</w:t>
      </w:r>
      <w:r w:rsidRPr="007418D4">
        <w:rPr>
          <w:sz w:val="24"/>
        </w:rPr>
        <w:t xml:space="preserve"> and payroll sign up is complete. Student authorized to begin work as of date signed by HR.”</w:t>
      </w:r>
    </w:p>
    <w:p w14:paraId="6FB453FA" w14:textId="77777777" w:rsidR="00077117" w:rsidRPr="007418D4" w:rsidRDefault="00077117" w:rsidP="007418D4">
      <w:pPr>
        <w:widowControl/>
        <w:autoSpaceDE/>
        <w:autoSpaceDN/>
        <w:adjustRightInd/>
        <w:ind w:left="720"/>
        <w:rPr>
          <w:sz w:val="24"/>
        </w:rPr>
      </w:pPr>
    </w:p>
    <w:p w14:paraId="26A635C3" w14:textId="7777777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  <w:u w:val="single"/>
        </w:rPr>
        <w:t>Returning Student Employees</w:t>
      </w:r>
      <w:r w:rsidRPr="007418D4">
        <w:rPr>
          <w:sz w:val="24"/>
        </w:rPr>
        <w:t> (have previously worked for SE within last two semesters)</w:t>
      </w:r>
    </w:p>
    <w:p w14:paraId="51692E97" w14:textId="77777777" w:rsidR="007418D4" w:rsidRPr="007418D4" w:rsidRDefault="007418D4" w:rsidP="007418D4">
      <w:pPr>
        <w:widowControl/>
        <w:numPr>
          <w:ilvl w:val="0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Record the student ID and full name as it appears on the Social Security card.</w:t>
      </w:r>
    </w:p>
    <w:p w14:paraId="4B2D2BE6" w14:textId="77777777" w:rsidR="007418D4" w:rsidRPr="007418D4" w:rsidRDefault="007418D4" w:rsidP="007418D4">
      <w:pPr>
        <w:widowControl/>
        <w:numPr>
          <w:ilvl w:val="0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Check box “Student returning to work for SE”.</w:t>
      </w:r>
      <w:r w:rsidRPr="007418D4">
        <w:rPr>
          <w:sz w:val="24"/>
        </w:rPr>
        <w:br/>
        <w:t>Skip “New student employee’s 1</w:t>
      </w:r>
      <w:r w:rsidRPr="007418D4">
        <w:rPr>
          <w:sz w:val="24"/>
          <w:vertAlign w:val="superscript"/>
        </w:rPr>
        <w:t>st</w:t>
      </w:r>
      <w:r w:rsidRPr="007418D4">
        <w:rPr>
          <w:sz w:val="24"/>
        </w:rPr>
        <w:t> day of work” area.</w:t>
      </w:r>
    </w:p>
    <w:p w14:paraId="1EF9F69D" w14:textId="77777777" w:rsidR="007418D4" w:rsidRPr="007418D4" w:rsidRDefault="007418D4" w:rsidP="007418D4">
      <w:pPr>
        <w:widowControl/>
        <w:numPr>
          <w:ilvl w:val="0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Record specific Student Position Job Duties.</w:t>
      </w:r>
    </w:p>
    <w:p w14:paraId="7676B9A0" w14:textId="77777777" w:rsidR="007418D4" w:rsidRPr="007418D4" w:rsidRDefault="007418D4" w:rsidP="007418D4">
      <w:pPr>
        <w:widowControl/>
        <w:numPr>
          <w:ilvl w:val="0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Record Department Name.</w:t>
      </w:r>
    </w:p>
    <w:p w14:paraId="43BC321A" w14:textId="782630A4" w:rsidR="007418D4" w:rsidRPr="007418D4" w:rsidRDefault="007418D4" w:rsidP="007418D4">
      <w:pPr>
        <w:widowControl/>
        <w:numPr>
          <w:ilvl w:val="0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Department determines if student has been awarded work study award.</w:t>
      </w:r>
    </w:p>
    <w:p w14:paraId="25DAD668" w14:textId="77777777" w:rsidR="007418D4" w:rsidRPr="007418D4" w:rsidRDefault="007418D4" w:rsidP="007418D4">
      <w:pPr>
        <w:widowControl/>
        <w:numPr>
          <w:ilvl w:val="0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Record complete account number to pay student from.</w:t>
      </w:r>
    </w:p>
    <w:p w14:paraId="576007C8" w14:textId="6AAEF906" w:rsidR="007418D4" w:rsidRPr="007418D4" w:rsidRDefault="007418D4" w:rsidP="007418D4">
      <w:pPr>
        <w:widowControl/>
        <w:numPr>
          <w:ilvl w:val="0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 xml:space="preserve">Record hourly rate, will always be </w:t>
      </w:r>
      <w:r w:rsidR="00473708" w:rsidRPr="007418D4">
        <w:rPr>
          <w:sz w:val="24"/>
        </w:rPr>
        <w:t>will always be</w:t>
      </w:r>
      <w:r w:rsidR="00473708">
        <w:rPr>
          <w:sz w:val="24"/>
        </w:rPr>
        <w:t xml:space="preserve"> the federal minimum wage</w:t>
      </w:r>
      <w:r w:rsidR="00473708">
        <w:rPr>
          <w:sz w:val="24"/>
        </w:rPr>
        <w:t xml:space="preserve">, </w:t>
      </w:r>
      <w:r w:rsidRPr="007418D4">
        <w:rPr>
          <w:sz w:val="24"/>
        </w:rPr>
        <w:t xml:space="preserve">$7.25 unless student worker is a </w:t>
      </w:r>
      <w:r w:rsidR="00077117" w:rsidRPr="003D30BE">
        <w:rPr>
          <w:sz w:val="24"/>
        </w:rPr>
        <w:t>tutor,</w:t>
      </w:r>
      <w:r w:rsidRPr="007418D4">
        <w:rPr>
          <w:sz w:val="24"/>
        </w:rPr>
        <w:t xml:space="preserve"> or a Skilled Student Wage Increase form has been completed</w:t>
      </w:r>
      <w:r w:rsidR="003D30BE" w:rsidRPr="003D30BE">
        <w:rPr>
          <w:sz w:val="24"/>
        </w:rPr>
        <w:t>.</w:t>
      </w:r>
    </w:p>
    <w:p w14:paraId="1A175FBF" w14:textId="7A9A5C07" w:rsidR="007418D4" w:rsidRPr="007418D4" w:rsidRDefault="007418D4" w:rsidP="007418D4">
      <w:pPr>
        <w:widowControl/>
        <w:numPr>
          <w:ilvl w:val="0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Student Work Award – Students are awarded by semester: Fall, Spring, Summer</w:t>
      </w:r>
      <w:r w:rsidRPr="007418D4">
        <w:rPr>
          <w:sz w:val="24"/>
        </w:rPr>
        <w:br/>
        <w:t>Department fiscal year budgets are July through June</w:t>
      </w:r>
      <w:r w:rsidRPr="007418D4">
        <w:rPr>
          <w:sz w:val="24"/>
        </w:rPr>
        <w:br/>
      </w:r>
      <w:r w:rsidRPr="007418D4">
        <w:rPr>
          <w:sz w:val="24"/>
          <w:u w:val="single"/>
        </w:rPr>
        <w:t>Work Study</w:t>
      </w:r>
      <w:r w:rsidRPr="007418D4">
        <w:rPr>
          <w:sz w:val="24"/>
        </w:rPr>
        <w:t xml:space="preserve"> – Instruct student to take form to Financial Aid </w:t>
      </w:r>
      <w:r w:rsidR="00EB3821">
        <w:rPr>
          <w:sz w:val="24"/>
        </w:rPr>
        <w:t>o</w:t>
      </w:r>
      <w:r w:rsidRPr="007418D4">
        <w:rPr>
          <w:sz w:val="24"/>
        </w:rPr>
        <w:t>ffice for work study award verification then to HR, along with required documentation as directed above.</w:t>
      </w:r>
      <w:r w:rsidRPr="007418D4">
        <w:rPr>
          <w:sz w:val="24"/>
        </w:rPr>
        <w:br/>
      </w:r>
      <w:r w:rsidRPr="007418D4">
        <w:rPr>
          <w:sz w:val="24"/>
          <w:u w:val="single"/>
        </w:rPr>
        <w:t>Regular Work</w:t>
      </w:r>
      <w:r w:rsidRPr="007418D4">
        <w:rPr>
          <w:sz w:val="24"/>
        </w:rPr>
        <w:t> – Complete box by recording year and semester work award.  Instruct student to bring form to HR, along with required documentation as directed above.</w:t>
      </w:r>
    </w:p>
    <w:p w14:paraId="0DC0DEEF" w14:textId="77777777" w:rsidR="007418D4" w:rsidRPr="007418D4" w:rsidRDefault="007418D4" w:rsidP="007418D4">
      <w:pPr>
        <w:widowControl/>
        <w:numPr>
          <w:ilvl w:val="0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HR will review the work certification form for proper completion. Student will need to notify HR if s/he has:</w:t>
      </w:r>
    </w:p>
    <w:p w14:paraId="3B35214F" w14:textId="77777777" w:rsidR="007418D4" w:rsidRPr="007418D4" w:rsidRDefault="007418D4" w:rsidP="007418D4">
      <w:pPr>
        <w:widowControl/>
        <w:numPr>
          <w:ilvl w:val="1"/>
          <w:numId w:val="26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New address/telephone number</w:t>
      </w:r>
    </w:p>
    <w:p w14:paraId="004BAD2B" w14:textId="43C38E29" w:rsidR="007418D4" w:rsidRDefault="007418D4" w:rsidP="007418D4">
      <w:pPr>
        <w:widowControl/>
        <w:numPr>
          <w:ilvl w:val="1"/>
          <w:numId w:val="26"/>
        </w:numPr>
        <w:autoSpaceDE/>
        <w:autoSpaceDN/>
        <w:adjustRightInd/>
        <w:rPr>
          <w:i/>
          <w:iCs/>
          <w:sz w:val="24"/>
        </w:rPr>
      </w:pPr>
      <w:r w:rsidRPr="007418D4">
        <w:rPr>
          <w:sz w:val="24"/>
        </w:rPr>
        <w:t xml:space="preserve">Has changed banking institutions/has new account, routing number s/he will need to provide HR with official bank documentation </w:t>
      </w:r>
      <w:r w:rsidR="00077117" w:rsidRPr="003D30BE">
        <w:rPr>
          <w:sz w:val="24"/>
        </w:rPr>
        <w:t>for</w:t>
      </w:r>
      <w:r w:rsidRPr="007418D4">
        <w:rPr>
          <w:sz w:val="24"/>
        </w:rPr>
        <w:t xml:space="preserve"> direct deposit to be updated.</w:t>
      </w:r>
      <w:r w:rsidRPr="007418D4">
        <w:rPr>
          <w:sz w:val="24"/>
        </w:rPr>
        <w:br/>
      </w:r>
      <w:r w:rsidRPr="007418D4">
        <w:rPr>
          <w:i/>
          <w:iCs/>
          <w:sz w:val="24"/>
        </w:rPr>
        <w:t>(for example: voided check, letter from bank)</w:t>
      </w:r>
    </w:p>
    <w:p w14:paraId="4031A6CB" w14:textId="77777777" w:rsidR="00EB3821" w:rsidRPr="007418D4" w:rsidRDefault="00EB3821" w:rsidP="00EB3821">
      <w:pPr>
        <w:widowControl/>
        <w:autoSpaceDE/>
        <w:autoSpaceDN/>
        <w:adjustRightInd/>
        <w:ind w:left="1440"/>
        <w:rPr>
          <w:i/>
          <w:iCs/>
          <w:sz w:val="24"/>
        </w:rPr>
      </w:pPr>
    </w:p>
    <w:p w14:paraId="63CFB416" w14:textId="658FBA66" w:rsidR="00EB3821" w:rsidRDefault="00EB3821" w:rsidP="00EB3821">
      <w:pPr>
        <w:pStyle w:val="ListParagraph"/>
        <w:widowControl/>
        <w:autoSpaceDE/>
        <w:autoSpaceDN/>
        <w:adjustRightInd/>
        <w:spacing w:after="100" w:afterAutospacing="1"/>
        <w:ind w:left="1080"/>
        <w:rPr>
          <w:sz w:val="24"/>
        </w:rPr>
      </w:pPr>
      <w:r w:rsidRPr="00EB3821">
        <w:rPr>
          <w:sz w:val="24"/>
        </w:rPr>
        <w:t>If form is properly completed and required documentation is satisfactory, student will then complete the new hire payroll sign up.  HR will sign/date the work certification form and give student a copy to present to hiring department.</w:t>
      </w:r>
    </w:p>
    <w:p w14:paraId="55EEC334" w14:textId="77777777" w:rsidR="00EB3821" w:rsidRPr="00EB3821" w:rsidRDefault="00EB3821" w:rsidP="00EB3821">
      <w:pPr>
        <w:pStyle w:val="ListParagraph"/>
        <w:widowControl/>
        <w:autoSpaceDE/>
        <w:autoSpaceDN/>
        <w:adjustRightInd/>
        <w:spacing w:after="100" w:afterAutospacing="1"/>
        <w:ind w:left="1080"/>
        <w:rPr>
          <w:sz w:val="24"/>
        </w:rPr>
      </w:pPr>
    </w:p>
    <w:p w14:paraId="323CA495" w14:textId="77777777" w:rsidR="00EB3821" w:rsidRPr="00EB3821" w:rsidRDefault="00EB3821" w:rsidP="00EB3821">
      <w:pPr>
        <w:pStyle w:val="ListParagraph"/>
        <w:widowControl/>
        <w:autoSpaceDE/>
        <w:autoSpaceDN/>
        <w:adjustRightInd/>
        <w:spacing w:after="100" w:afterAutospacing="1"/>
        <w:ind w:left="1080"/>
        <w:rPr>
          <w:sz w:val="24"/>
        </w:rPr>
      </w:pPr>
      <w:r w:rsidRPr="00EB3821">
        <w:rPr>
          <w:sz w:val="24"/>
        </w:rPr>
        <w:t>If form is not properly completed or required documentation is unsatisfactory, HR will instruct the student to return to hiring department to reconcile issues.</w:t>
      </w:r>
    </w:p>
    <w:p w14:paraId="677BECAA" w14:textId="1BFF3516" w:rsidR="007418D4" w:rsidRPr="007418D4" w:rsidRDefault="007418D4" w:rsidP="003D30BE">
      <w:pPr>
        <w:widowControl/>
        <w:autoSpaceDE/>
        <w:autoSpaceDN/>
        <w:adjustRightInd/>
        <w:rPr>
          <w:sz w:val="24"/>
        </w:rPr>
      </w:pPr>
      <w:r w:rsidRPr="007418D4">
        <w:rPr>
          <w:sz w:val="24"/>
        </w:rPr>
        <w:t xml:space="preserve">Do not allow a student to work unless you have been presented a signed copy of the work certification form stating “All required items </w:t>
      </w:r>
      <w:r w:rsidR="00077117" w:rsidRPr="003D30BE">
        <w:rPr>
          <w:sz w:val="24"/>
        </w:rPr>
        <w:t>presented,</w:t>
      </w:r>
      <w:r w:rsidRPr="007418D4">
        <w:rPr>
          <w:sz w:val="24"/>
        </w:rPr>
        <w:t xml:space="preserve"> and payroll sign up is complete. Student authorized to begin work as of date signed by HR.”</w:t>
      </w:r>
    </w:p>
    <w:p w14:paraId="41B71CD7" w14:textId="77777777" w:rsidR="00077117" w:rsidRPr="003D30BE" w:rsidRDefault="00077117" w:rsidP="007418D4">
      <w:pPr>
        <w:widowControl/>
        <w:autoSpaceDE/>
        <w:autoSpaceDN/>
        <w:adjustRightInd/>
        <w:spacing w:after="100" w:afterAutospacing="1"/>
        <w:rPr>
          <w:sz w:val="24"/>
        </w:rPr>
      </w:pPr>
    </w:p>
    <w:p w14:paraId="183334C4" w14:textId="28A449FC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b/>
          <w:bCs/>
          <w:sz w:val="24"/>
        </w:rPr>
      </w:pPr>
      <w:r w:rsidRPr="007418D4">
        <w:rPr>
          <w:b/>
          <w:bCs/>
          <w:sz w:val="24"/>
        </w:rPr>
        <w:t>STUDENT TIMESHEETS</w:t>
      </w:r>
    </w:p>
    <w:p w14:paraId="7F7BF21B" w14:textId="0322B88F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>Timesheets will be completed through Colleague Self Service using the Time Entry</w:t>
      </w:r>
      <w:r w:rsidR="003D30BE" w:rsidRPr="003D30BE">
        <w:rPr>
          <w:sz w:val="24"/>
        </w:rPr>
        <w:t xml:space="preserve"> menu</w:t>
      </w:r>
      <w:r w:rsidRPr="007418D4">
        <w:rPr>
          <w:sz w:val="24"/>
        </w:rPr>
        <w:t>.</w:t>
      </w:r>
    </w:p>
    <w:p w14:paraId="5103EAC5" w14:textId="28DA4B35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>Students may </w:t>
      </w:r>
      <w:r w:rsidRPr="007418D4">
        <w:rPr>
          <w:sz w:val="24"/>
          <w:u w:val="single"/>
        </w:rPr>
        <w:t>not</w:t>
      </w:r>
      <w:r w:rsidRPr="007418D4">
        <w:rPr>
          <w:sz w:val="24"/>
        </w:rPr>
        <w:t> work more than 29 hours during a work</w:t>
      </w:r>
      <w:r w:rsidR="00077117" w:rsidRPr="003D30BE">
        <w:rPr>
          <w:sz w:val="24"/>
        </w:rPr>
        <w:t xml:space="preserve"> </w:t>
      </w:r>
      <w:r w:rsidRPr="007418D4">
        <w:rPr>
          <w:sz w:val="24"/>
        </w:rPr>
        <w:t>week.  University policy recommends that students work no more than 20 hours per week.  Foreign national students are strictly allowed </w:t>
      </w:r>
      <w:r w:rsidRPr="007418D4">
        <w:rPr>
          <w:sz w:val="24"/>
          <w:u w:val="single"/>
        </w:rPr>
        <w:t>no more than 20 hours per week (</w:t>
      </w:r>
      <w:r w:rsidRPr="007418D4">
        <w:rPr>
          <w:sz w:val="24"/>
        </w:rPr>
        <w:t>during Fall &amp; Spring semesters) per federal regulation.</w:t>
      </w:r>
    </w:p>
    <w:p w14:paraId="1E52763D" w14:textId="7777777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>Students are to record time worked on the student timesheet </w:t>
      </w:r>
      <w:r w:rsidRPr="007418D4">
        <w:rPr>
          <w:sz w:val="24"/>
          <w:u w:val="single"/>
        </w:rPr>
        <w:t>daily</w:t>
      </w:r>
      <w:r w:rsidRPr="007418D4">
        <w:rPr>
          <w:sz w:val="24"/>
        </w:rPr>
        <w:t> using clock time:</w:t>
      </w:r>
    </w:p>
    <w:p w14:paraId="5C8EC080" w14:textId="77777777" w:rsidR="007418D4" w:rsidRPr="007418D4" w:rsidRDefault="007418D4" w:rsidP="007418D4">
      <w:pPr>
        <w:widowControl/>
        <w:numPr>
          <w:ilvl w:val="0"/>
          <w:numId w:val="27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Key in clock hour, one space, and AM or PM.</w:t>
      </w:r>
      <w:r w:rsidRPr="007418D4">
        <w:rPr>
          <w:sz w:val="24"/>
        </w:rPr>
        <w:br/>
        <w:t>Example:  8:00 AM or 8:00 am; NOT 8:00AM or 8:00 A.M. The hours worked will not compute without the space.</w:t>
      </w:r>
    </w:p>
    <w:p w14:paraId="6B7BCD22" w14:textId="77777777" w:rsidR="007418D4" w:rsidRPr="007418D4" w:rsidRDefault="007418D4" w:rsidP="007418D4">
      <w:pPr>
        <w:widowControl/>
        <w:numPr>
          <w:ilvl w:val="0"/>
          <w:numId w:val="27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Report time in quarter hour increments only</w:t>
      </w:r>
    </w:p>
    <w:p w14:paraId="07797B01" w14:textId="77777777" w:rsidR="007418D4" w:rsidRPr="007418D4" w:rsidRDefault="007418D4" w:rsidP="007418D4">
      <w:pPr>
        <w:widowControl/>
        <w:numPr>
          <w:ilvl w:val="0"/>
          <w:numId w:val="27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Per the Fair Labor Standards Act, employee time from 1 to 7 minutes may be rounded down, and thus not counted as hours worked, but employee time from 8 to 14 minutes must be rounded up and counted as a quarter hour of work time.</w:t>
      </w:r>
    </w:p>
    <w:p w14:paraId="59A8F320" w14:textId="29334A28" w:rsidR="00077117" w:rsidRPr="003D30BE" w:rsidRDefault="007418D4" w:rsidP="00077117">
      <w:pPr>
        <w:widowControl/>
        <w:numPr>
          <w:ilvl w:val="2"/>
          <w:numId w:val="27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Example:  Enter 10:52 AM as 10:45 AM</w:t>
      </w:r>
    </w:p>
    <w:p w14:paraId="2AEAEA05" w14:textId="5B075FCE" w:rsidR="007418D4" w:rsidRPr="003D30BE" w:rsidRDefault="007418D4" w:rsidP="00077117">
      <w:pPr>
        <w:widowControl/>
        <w:numPr>
          <w:ilvl w:val="2"/>
          <w:numId w:val="27"/>
        </w:numPr>
        <w:autoSpaceDE/>
        <w:autoSpaceDN/>
        <w:adjustRightInd/>
        <w:rPr>
          <w:sz w:val="24"/>
        </w:rPr>
      </w:pPr>
      <w:r w:rsidRPr="007418D4">
        <w:rPr>
          <w:sz w:val="24"/>
        </w:rPr>
        <w:t>Enter 10:53 AM as 11:00 AM</w:t>
      </w:r>
    </w:p>
    <w:p w14:paraId="44F34857" w14:textId="77777777" w:rsidR="00077117" w:rsidRPr="003D30BE" w:rsidRDefault="00077117" w:rsidP="00EB3821">
      <w:pPr>
        <w:widowControl/>
        <w:autoSpaceDE/>
        <w:autoSpaceDN/>
        <w:adjustRightInd/>
        <w:ind w:left="2160"/>
        <w:rPr>
          <w:sz w:val="24"/>
        </w:rPr>
      </w:pPr>
    </w:p>
    <w:p w14:paraId="0154D1E4" w14:textId="20BCFD8C" w:rsidR="00077117" w:rsidRPr="007418D4" w:rsidRDefault="00077117" w:rsidP="00077117">
      <w:pPr>
        <w:widowControl/>
        <w:autoSpaceDE/>
        <w:autoSpaceDN/>
        <w:adjustRightInd/>
        <w:rPr>
          <w:sz w:val="24"/>
        </w:rPr>
      </w:pPr>
      <w:r w:rsidRPr="003D30BE">
        <w:rPr>
          <w:sz w:val="24"/>
        </w:rPr>
        <w:t>Timesheets should be submitted through Self Service weekly to their supervisor.</w:t>
      </w:r>
    </w:p>
    <w:p w14:paraId="42DE8086" w14:textId="77777777" w:rsidR="00077117" w:rsidRPr="003D30BE" w:rsidRDefault="00077117" w:rsidP="007418D4">
      <w:pPr>
        <w:widowControl/>
        <w:autoSpaceDE/>
        <w:autoSpaceDN/>
        <w:adjustRightInd/>
        <w:spacing w:after="100" w:afterAutospacing="1"/>
        <w:rPr>
          <w:sz w:val="24"/>
        </w:rPr>
      </w:pPr>
    </w:p>
    <w:p w14:paraId="7198072B" w14:textId="442B0EAB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b/>
          <w:bCs/>
          <w:sz w:val="24"/>
        </w:rPr>
      </w:pPr>
      <w:r w:rsidRPr="007418D4">
        <w:rPr>
          <w:b/>
          <w:bCs/>
          <w:sz w:val="24"/>
        </w:rPr>
        <w:t>TIMESHEET DUE DATES</w:t>
      </w:r>
    </w:p>
    <w:p w14:paraId="7057EB4A" w14:textId="543748B9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>Refer to the SE Fiscal Year Payroll Schedule for specific deadlines,</w:t>
      </w:r>
      <w:r w:rsidR="00077117" w:rsidRPr="003D30BE">
        <w:rPr>
          <w:sz w:val="24"/>
        </w:rPr>
        <w:t xml:space="preserve"> Self Service Time Entry/Time Approval will also display the due dates. Timesheets must be submitted by students no later than 10:00 am on the date they are due. Supervisors must have all approvals completed no later than 2:00 pm on the date they are due.</w:t>
      </w:r>
      <w:r w:rsidR="00473708">
        <w:rPr>
          <w:sz w:val="24"/>
        </w:rPr>
        <w:t xml:space="preserve"> </w:t>
      </w:r>
      <w:r w:rsidR="00473708" w:rsidRPr="00473708">
        <w:rPr>
          <w:sz w:val="24"/>
          <w:u w:val="single"/>
        </w:rPr>
        <w:t>Colleague Self-Service will not allow time entry or submission after the deadline.</w:t>
      </w:r>
      <w:r w:rsidR="00473708">
        <w:rPr>
          <w:sz w:val="24"/>
        </w:rPr>
        <w:t xml:space="preserve"> </w:t>
      </w:r>
    </w:p>
    <w:p w14:paraId="77EA5AA9" w14:textId="7777777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b/>
          <w:bCs/>
          <w:sz w:val="24"/>
        </w:rPr>
      </w:pPr>
      <w:r w:rsidRPr="007418D4">
        <w:rPr>
          <w:b/>
          <w:bCs/>
          <w:sz w:val="24"/>
        </w:rPr>
        <w:t>DISBURSEMENT OF PAYROLL</w:t>
      </w:r>
    </w:p>
    <w:p w14:paraId="74A4EB12" w14:textId="7777777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>Student employee payroll is direct deposited on 27</w:t>
      </w:r>
      <w:r w:rsidRPr="007418D4">
        <w:rPr>
          <w:sz w:val="24"/>
          <w:vertAlign w:val="superscript"/>
        </w:rPr>
        <w:t>th</w:t>
      </w:r>
      <w:r w:rsidRPr="007418D4">
        <w:rPr>
          <w:sz w:val="24"/>
        </w:rPr>
        <w:t> day of the month, or prior Friday, if 27</w:t>
      </w:r>
      <w:r w:rsidRPr="007418D4">
        <w:rPr>
          <w:sz w:val="24"/>
          <w:vertAlign w:val="superscript"/>
        </w:rPr>
        <w:t>th</w:t>
      </w:r>
      <w:r w:rsidRPr="007418D4">
        <w:rPr>
          <w:sz w:val="24"/>
        </w:rPr>
        <w:t> falls on weekend.</w:t>
      </w:r>
    </w:p>
    <w:p w14:paraId="75DAFE1B" w14:textId="77777777" w:rsidR="007418D4" w:rsidRPr="007418D4" w:rsidRDefault="007418D4" w:rsidP="007418D4">
      <w:pPr>
        <w:widowControl/>
        <w:autoSpaceDE/>
        <w:autoSpaceDN/>
        <w:adjustRightInd/>
        <w:spacing w:after="100" w:afterAutospacing="1"/>
        <w:rPr>
          <w:sz w:val="24"/>
        </w:rPr>
      </w:pPr>
      <w:r w:rsidRPr="007418D4">
        <w:rPr>
          <w:sz w:val="24"/>
        </w:rPr>
        <w:t>Student payroll advices may be retrieved by logging into Colleague Self Service and selecting “Earning Statement” from the “Employment” tab.</w:t>
      </w:r>
    </w:p>
    <w:p w14:paraId="6D5359A7" w14:textId="54D93ACA" w:rsidR="007418D4" w:rsidRPr="007418D4" w:rsidRDefault="007418D4" w:rsidP="007418D4">
      <w:pPr>
        <w:widowControl/>
        <w:autoSpaceDE/>
        <w:autoSpaceDN/>
        <w:adjustRightInd/>
        <w:rPr>
          <w:sz w:val="24"/>
        </w:rPr>
      </w:pPr>
      <w:r w:rsidRPr="007418D4">
        <w:rPr>
          <w:sz w:val="24"/>
        </w:rPr>
        <w:t xml:space="preserve">If a student questions the pay received, direct the student to review their </w:t>
      </w:r>
      <w:r w:rsidR="003D30BE" w:rsidRPr="003D30BE">
        <w:rPr>
          <w:sz w:val="24"/>
        </w:rPr>
        <w:t xml:space="preserve">Earning Statement in Self Service </w:t>
      </w:r>
      <w:r w:rsidRPr="007418D4">
        <w:rPr>
          <w:sz w:val="24"/>
          <w:u w:val="single"/>
        </w:rPr>
        <w:t>before</w:t>
      </w:r>
      <w:r w:rsidRPr="007418D4">
        <w:rPr>
          <w:sz w:val="24"/>
        </w:rPr>
        <w:t> contacting HR.</w:t>
      </w:r>
    </w:p>
    <w:p w14:paraId="4F3EB57D" w14:textId="3BAC719E" w:rsidR="006E4741" w:rsidRPr="003D30BE" w:rsidRDefault="006E4741" w:rsidP="007418D4">
      <w:pPr>
        <w:jc w:val="both"/>
        <w:rPr>
          <w:sz w:val="24"/>
        </w:rPr>
      </w:pPr>
    </w:p>
    <w:sectPr w:rsidR="006E4741" w:rsidRPr="003D30BE" w:rsidSect="00860D4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6B683" w14:textId="77777777" w:rsidR="00B17961" w:rsidRDefault="00B17961" w:rsidP="00B17961">
      <w:r>
        <w:separator/>
      </w:r>
    </w:p>
  </w:endnote>
  <w:endnote w:type="continuationSeparator" w:id="0">
    <w:p w14:paraId="60118C97" w14:textId="77777777" w:rsidR="00B17961" w:rsidRDefault="00B17961" w:rsidP="00B1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0B23" w14:textId="77777777" w:rsidR="003853E4" w:rsidRPr="003853E4" w:rsidRDefault="003853E4" w:rsidP="003853E4">
    <w:pPr>
      <w:pStyle w:val="Footer"/>
      <w:jc w:val="right"/>
      <w:rPr>
        <w:rFonts w:ascii="Arial" w:hAnsi="Arial" w:cs="Arial"/>
        <w:sz w:val="16"/>
        <w:szCs w:val="16"/>
      </w:rPr>
    </w:pPr>
    <w:r w:rsidRPr="003853E4">
      <w:rPr>
        <w:rFonts w:ascii="Arial" w:hAnsi="Arial" w:cs="Arial"/>
        <w:sz w:val="16"/>
        <w:szCs w:val="16"/>
      </w:rPr>
      <w:t>S: Payroll – Student / Student Payroll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561F0" w14:textId="77777777" w:rsidR="00B17961" w:rsidRDefault="00B17961" w:rsidP="00B17961">
      <w:r>
        <w:separator/>
      </w:r>
    </w:p>
  </w:footnote>
  <w:footnote w:type="continuationSeparator" w:id="0">
    <w:p w14:paraId="791B0C10" w14:textId="77777777" w:rsidR="00B17961" w:rsidRDefault="00B17961" w:rsidP="00B1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9E41D02"/>
    <w:lvl w:ilvl="0">
      <w:numFmt w:val="decimal"/>
      <w:lvlText w:val="*"/>
      <w:lvlJc w:val="left"/>
    </w:lvl>
  </w:abstractNum>
  <w:abstractNum w:abstractNumId="1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A280B"/>
    <w:multiLevelType w:val="hybridMultilevel"/>
    <w:tmpl w:val="C93A2AE2"/>
    <w:lvl w:ilvl="0" w:tplc="38F2EDF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72344C"/>
    <w:multiLevelType w:val="multilevel"/>
    <w:tmpl w:val="E9DE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876D2"/>
    <w:multiLevelType w:val="hybridMultilevel"/>
    <w:tmpl w:val="8812A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B535F"/>
    <w:multiLevelType w:val="hybridMultilevel"/>
    <w:tmpl w:val="4EF44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7608"/>
    <w:multiLevelType w:val="multilevel"/>
    <w:tmpl w:val="C8D8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81710"/>
    <w:multiLevelType w:val="multilevel"/>
    <w:tmpl w:val="D56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03A8D"/>
    <w:multiLevelType w:val="hybridMultilevel"/>
    <w:tmpl w:val="ED62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38D7"/>
    <w:multiLevelType w:val="hybridMultilevel"/>
    <w:tmpl w:val="9FB097AA"/>
    <w:lvl w:ilvl="0" w:tplc="04090005">
      <w:start w:val="1"/>
      <w:numFmt w:val="bullet"/>
      <w:lvlText w:val=""/>
      <w:lvlJc w:val="left"/>
      <w:pPr>
        <w:ind w:left="1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266C32C1"/>
    <w:multiLevelType w:val="hybridMultilevel"/>
    <w:tmpl w:val="B6A6762A"/>
    <w:lvl w:ilvl="0" w:tplc="429817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10557"/>
    <w:multiLevelType w:val="hybridMultilevel"/>
    <w:tmpl w:val="A04E4010"/>
    <w:lvl w:ilvl="0" w:tplc="E4C4C60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 w15:restartNumberingAfterBreak="0">
    <w:nsid w:val="2CAA4085"/>
    <w:multiLevelType w:val="hybridMultilevel"/>
    <w:tmpl w:val="DC0C50CC"/>
    <w:lvl w:ilvl="0" w:tplc="7C82FE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392004"/>
    <w:multiLevelType w:val="hybridMultilevel"/>
    <w:tmpl w:val="C11E1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5BFB"/>
    <w:multiLevelType w:val="hybridMultilevel"/>
    <w:tmpl w:val="E31EA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D2091"/>
    <w:multiLevelType w:val="hybridMultilevel"/>
    <w:tmpl w:val="41F246BC"/>
    <w:lvl w:ilvl="0" w:tplc="7C82FE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22932"/>
    <w:multiLevelType w:val="hybridMultilevel"/>
    <w:tmpl w:val="CC3A6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70A58"/>
    <w:multiLevelType w:val="hybridMultilevel"/>
    <w:tmpl w:val="18D89C3E"/>
    <w:lvl w:ilvl="0" w:tplc="69C057A0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36B3579"/>
    <w:multiLevelType w:val="hybridMultilevel"/>
    <w:tmpl w:val="30FC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0409"/>
    <w:multiLevelType w:val="multilevel"/>
    <w:tmpl w:val="DF56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10E50"/>
    <w:multiLevelType w:val="hybridMultilevel"/>
    <w:tmpl w:val="9536B766"/>
    <w:lvl w:ilvl="0" w:tplc="7C82FE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FA1DE2"/>
    <w:multiLevelType w:val="multilevel"/>
    <w:tmpl w:val="3A94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F978AF"/>
    <w:multiLevelType w:val="hybridMultilevel"/>
    <w:tmpl w:val="41141CA6"/>
    <w:lvl w:ilvl="0" w:tplc="7C82FE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4D33F4"/>
    <w:multiLevelType w:val="hybridMultilevel"/>
    <w:tmpl w:val="B694F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D2B7B"/>
    <w:multiLevelType w:val="hybridMultilevel"/>
    <w:tmpl w:val="D8920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DB48B9"/>
    <w:multiLevelType w:val="hybridMultilevel"/>
    <w:tmpl w:val="3B42C016"/>
    <w:lvl w:ilvl="0" w:tplc="7C82FE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360"/>
        <w:lvlJc w:val="left"/>
        <w:pPr>
          <w:ind w:left="1080" w:hanging="360"/>
        </w:pPr>
        <w:rPr>
          <w:rFonts w:ascii="WP TypographicSymbols" w:hAnsi="WP TypographicSymbols" w:hint="default"/>
        </w:rPr>
      </w:lvl>
    </w:lvlOverride>
  </w:num>
  <w:num w:numId="3">
    <w:abstractNumId w:val="0"/>
    <w:lvlOverride w:ilvl="0">
      <w:lvl w:ilvl="0">
        <w:numFmt w:val="bullet"/>
        <w:lvlText w:val="$"/>
        <w:legacy w:legacy="1" w:legacySpace="0" w:legacyIndent="144"/>
        <w:lvlJc w:val="left"/>
        <w:pPr>
          <w:ind w:left="864" w:hanging="144"/>
        </w:pPr>
        <w:rPr>
          <w:rFonts w:ascii="WP TypographicSymbols" w:hAnsi="WP TypographicSymbols" w:hint="default"/>
        </w:rPr>
      </w:lvl>
    </w:lvlOverride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25"/>
  </w:num>
  <w:num w:numId="9">
    <w:abstractNumId w:val="22"/>
  </w:num>
  <w:num w:numId="10">
    <w:abstractNumId w:val="20"/>
  </w:num>
  <w:num w:numId="11">
    <w:abstractNumId w:val="15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3"/>
  </w:num>
  <w:num w:numId="16">
    <w:abstractNumId w:val="14"/>
  </w:num>
  <w:num w:numId="17">
    <w:abstractNumId w:val="23"/>
  </w:num>
  <w:num w:numId="18">
    <w:abstractNumId w:val="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8"/>
  </w:num>
  <w:num w:numId="23">
    <w:abstractNumId w:val="19"/>
  </w:num>
  <w:num w:numId="24">
    <w:abstractNumId w:val="3"/>
  </w:num>
  <w:num w:numId="25">
    <w:abstractNumId w:val="21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92"/>
    <w:rsid w:val="0006478C"/>
    <w:rsid w:val="00077117"/>
    <w:rsid w:val="000E557D"/>
    <w:rsid w:val="001478DF"/>
    <w:rsid w:val="00207533"/>
    <w:rsid w:val="002828A0"/>
    <w:rsid w:val="002B2F92"/>
    <w:rsid w:val="002D5CB3"/>
    <w:rsid w:val="00331EFA"/>
    <w:rsid w:val="00342832"/>
    <w:rsid w:val="003853E4"/>
    <w:rsid w:val="003A2E27"/>
    <w:rsid w:val="003D30BE"/>
    <w:rsid w:val="004308C8"/>
    <w:rsid w:val="004730C1"/>
    <w:rsid w:val="00473708"/>
    <w:rsid w:val="005423BA"/>
    <w:rsid w:val="00692B35"/>
    <w:rsid w:val="006E4741"/>
    <w:rsid w:val="007418D4"/>
    <w:rsid w:val="007B3D65"/>
    <w:rsid w:val="007C186A"/>
    <w:rsid w:val="007F15D0"/>
    <w:rsid w:val="00860D42"/>
    <w:rsid w:val="008C0D02"/>
    <w:rsid w:val="008F362F"/>
    <w:rsid w:val="009349A1"/>
    <w:rsid w:val="00962EC3"/>
    <w:rsid w:val="00967AC6"/>
    <w:rsid w:val="0099275C"/>
    <w:rsid w:val="0099561A"/>
    <w:rsid w:val="00AA7505"/>
    <w:rsid w:val="00AF0963"/>
    <w:rsid w:val="00B02CF3"/>
    <w:rsid w:val="00B157BA"/>
    <w:rsid w:val="00B17961"/>
    <w:rsid w:val="00B577F0"/>
    <w:rsid w:val="00BB2470"/>
    <w:rsid w:val="00BD650B"/>
    <w:rsid w:val="00C60598"/>
    <w:rsid w:val="00C86B8D"/>
    <w:rsid w:val="00C91F5D"/>
    <w:rsid w:val="00CA12C6"/>
    <w:rsid w:val="00D446F2"/>
    <w:rsid w:val="00D53A43"/>
    <w:rsid w:val="00D60AFE"/>
    <w:rsid w:val="00E37274"/>
    <w:rsid w:val="00EB3821"/>
    <w:rsid w:val="00EE1B1C"/>
    <w:rsid w:val="00EE255B"/>
    <w:rsid w:val="00F40E5E"/>
    <w:rsid w:val="00F672EF"/>
    <w:rsid w:val="00F6741E"/>
    <w:rsid w:val="00F90DA1"/>
    <w:rsid w:val="00FA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E2B25A"/>
  <w15:docId w15:val="{E16C276C-B176-43F1-841C-71B31F57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96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F0963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864"/>
        <w:tab w:val="left" w:pos="1368"/>
        <w:tab w:val="left" w:pos="1440"/>
        <w:tab w:val="left" w:pos="1872"/>
        <w:tab w:val="left" w:pos="2160"/>
        <w:tab w:val="left" w:pos="2376"/>
        <w:tab w:val="left" w:pos="2880"/>
        <w:tab w:val="left" w:pos="3384"/>
        <w:tab w:val="left" w:pos="3600"/>
        <w:tab w:val="left" w:pos="3888"/>
        <w:tab w:val="left" w:pos="4320"/>
        <w:tab w:val="left" w:pos="4392"/>
        <w:tab w:val="left" w:pos="4896"/>
        <w:tab w:val="left" w:pos="5040"/>
        <w:tab w:val="left" w:pos="5400"/>
        <w:tab w:val="left" w:pos="5760"/>
        <w:tab w:val="left" w:pos="5904"/>
      </w:tabs>
      <w:spacing w:line="215" w:lineRule="auto"/>
      <w:jc w:val="both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AF0963"/>
    <w:pPr>
      <w:numPr>
        <w:numId w:val="1"/>
      </w:numPr>
      <w:ind w:left="360" w:hanging="360"/>
      <w:outlineLvl w:val="0"/>
    </w:pPr>
  </w:style>
  <w:style w:type="paragraph" w:styleId="BodyTextIndent">
    <w:name w:val="Body Text Indent"/>
    <w:basedOn w:val="Normal"/>
    <w:rsid w:val="00AF0963"/>
    <w:pPr>
      <w:tabs>
        <w:tab w:val="left" w:pos="-1440"/>
        <w:tab w:val="left" w:pos="-720"/>
        <w:tab w:val="left" w:pos="0"/>
        <w:tab w:val="left" w:pos="360"/>
        <w:tab w:val="left" w:pos="720"/>
        <w:tab w:val="left" w:pos="864"/>
        <w:tab w:val="left" w:pos="1368"/>
        <w:tab w:val="left" w:pos="1440"/>
        <w:tab w:val="left" w:pos="1872"/>
        <w:tab w:val="left" w:pos="2160"/>
        <w:tab w:val="left" w:pos="2376"/>
        <w:tab w:val="left" w:pos="2880"/>
        <w:tab w:val="left" w:pos="3384"/>
        <w:tab w:val="left" w:pos="3600"/>
        <w:tab w:val="left" w:pos="3888"/>
        <w:tab w:val="left" w:pos="4320"/>
        <w:tab w:val="left" w:pos="4392"/>
        <w:tab w:val="left" w:pos="4896"/>
        <w:tab w:val="left" w:pos="5040"/>
        <w:tab w:val="left" w:pos="5400"/>
        <w:tab w:val="left" w:pos="5760"/>
        <w:tab w:val="left" w:pos="5904"/>
      </w:tabs>
      <w:spacing w:line="215" w:lineRule="auto"/>
      <w:ind w:firstLine="720"/>
      <w:jc w:val="both"/>
    </w:pPr>
    <w:rPr>
      <w:sz w:val="24"/>
    </w:rPr>
  </w:style>
  <w:style w:type="paragraph" w:styleId="BodyText">
    <w:name w:val="Body Text"/>
    <w:basedOn w:val="Normal"/>
    <w:rsid w:val="00AF0963"/>
    <w:pPr>
      <w:tabs>
        <w:tab w:val="left" w:pos="-1440"/>
        <w:tab w:val="left" w:pos="-720"/>
        <w:tab w:val="left" w:pos="0"/>
        <w:tab w:val="left" w:pos="360"/>
        <w:tab w:val="left" w:pos="720"/>
        <w:tab w:val="left" w:pos="864"/>
        <w:tab w:val="left" w:pos="1368"/>
        <w:tab w:val="left" w:pos="1440"/>
        <w:tab w:val="left" w:pos="1872"/>
        <w:tab w:val="left" w:pos="2160"/>
        <w:tab w:val="left" w:pos="2376"/>
        <w:tab w:val="left" w:pos="2880"/>
        <w:tab w:val="left" w:pos="3384"/>
        <w:tab w:val="left" w:pos="3600"/>
        <w:tab w:val="left" w:pos="3888"/>
        <w:tab w:val="left" w:pos="4320"/>
        <w:tab w:val="left" w:pos="4392"/>
        <w:tab w:val="left" w:pos="4896"/>
        <w:tab w:val="left" w:pos="5040"/>
        <w:tab w:val="left" w:pos="5400"/>
        <w:tab w:val="left" w:pos="5760"/>
        <w:tab w:val="left" w:pos="5904"/>
      </w:tabs>
      <w:spacing w:line="215" w:lineRule="auto"/>
      <w:jc w:val="both"/>
    </w:pPr>
    <w:rPr>
      <w:sz w:val="24"/>
    </w:rPr>
  </w:style>
  <w:style w:type="character" w:styleId="Hyperlink">
    <w:name w:val="Hyperlink"/>
    <w:basedOn w:val="DefaultParagraphFont"/>
    <w:rsid w:val="00AF09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A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17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7961"/>
    <w:rPr>
      <w:szCs w:val="24"/>
    </w:rPr>
  </w:style>
  <w:style w:type="paragraph" w:styleId="Footer">
    <w:name w:val="footer"/>
    <w:basedOn w:val="Normal"/>
    <w:link w:val="FooterChar"/>
    <w:unhideWhenUsed/>
    <w:rsid w:val="00B17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7961"/>
    <w:rPr>
      <w:szCs w:val="24"/>
    </w:rPr>
  </w:style>
  <w:style w:type="character" w:styleId="FollowedHyperlink">
    <w:name w:val="FollowedHyperlink"/>
    <w:basedOn w:val="DefaultParagraphFont"/>
    <w:semiHidden/>
    <w:unhideWhenUsed/>
    <w:rsid w:val="00692B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67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72EF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962EC3"/>
    <w:pPr>
      <w:widowControl/>
      <w:autoSpaceDE/>
      <w:autoSpaceDN/>
      <w:adjustRightInd/>
    </w:pPr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18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18D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sid w:val="007418D4"/>
    <w:rPr>
      <w:b/>
      <w:bCs/>
    </w:rPr>
  </w:style>
  <w:style w:type="character" w:styleId="Emphasis">
    <w:name w:val="Emphasis"/>
    <w:basedOn w:val="DefaultParagraphFont"/>
    <w:uiPriority w:val="20"/>
    <w:qFormat/>
    <w:rsid w:val="00741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ore@s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2DED-897F-402B-BC00-2D7D704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1387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Payroll Information</vt:lpstr>
    </vt:vector>
  </TitlesOfParts>
  <Company>SOSU</Company>
  <LinksUpToDate>false</LinksUpToDate>
  <CharactersWithSpaces>8687</CharactersWithSpaces>
  <SharedDoc>false</SharedDoc>
  <HLinks>
    <vt:vector size="24" baseType="variant">
      <vt:variant>
        <vt:i4>4194418</vt:i4>
      </vt:variant>
      <vt:variant>
        <vt:i4>9</vt:i4>
      </vt:variant>
      <vt:variant>
        <vt:i4>0</vt:i4>
      </vt:variant>
      <vt:variant>
        <vt:i4>5</vt:i4>
      </vt:variant>
      <vt:variant>
        <vt:lpwstr>mailto:hr@sosu.edu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http://www.sosu.edu/hr</vt:lpwstr>
      </vt:variant>
      <vt:variant>
        <vt:lpwstr/>
      </vt:variant>
      <vt:variant>
        <vt:i4>4194418</vt:i4>
      </vt:variant>
      <vt:variant>
        <vt:i4>3</vt:i4>
      </vt:variant>
      <vt:variant>
        <vt:i4>0</vt:i4>
      </vt:variant>
      <vt:variant>
        <vt:i4>5</vt:i4>
      </vt:variant>
      <vt:variant>
        <vt:lpwstr>mailto:hr@sosu.edu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http://www.sosu.edu/hr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Payroll Information</dc:title>
  <dc:subject/>
  <dc:creator>JImotichey</dc:creator>
  <cp:keywords/>
  <dc:description/>
  <cp:lastModifiedBy>Jennifer N. Moore</cp:lastModifiedBy>
  <cp:revision>9</cp:revision>
  <cp:lastPrinted>2016-01-27T14:12:00Z</cp:lastPrinted>
  <dcterms:created xsi:type="dcterms:W3CDTF">2015-11-10T15:47:00Z</dcterms:created>
  <dcterms:modified xsi:type="dcterms:W3CDTF">2020-11-06T14:19:00Z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