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C47" w14:textId="6B702DD5" w:rsidR="00C34E0C" w:rsidRDefault="00C34E0C" w:rsidP="0087228F">
      <w:pPr>
        <w:spacing w:after="0" w:line="240" w:lineRule="auto"/>
        <w:jc w:val="center"/>
        <w:rPr>
          <w:b/>
        </w:rPr>
      </w:pPr>
      <w:r w:rsidRPr="0087228F">
        <w:rPr>
          <w:rFonts w:ascii="Calibri" w:hAnsi="Calibri" w:cs="Calibri"/>
          <w:b/>
          <w:bCs/>
          <w:color w:val="000000"/>
          <w:shd w:val="clear" w:color="auto" w:fill="FFFFFF"/>
        </w:rPr>
        <w:t>2024</w:t>
      </w:r>
      <w:r w:rsidR="002F0767">
        <w:rPr>
          <w:rFonts w:ascii="Calibri" w:hAnsi="Calibri" w:cs="Calibri"/>
          <w:b/>
          <w:bCs/>
          <w:color w:val="000000"/>
          <w:shd w:val="clear" w:color="auto" w:fill="FFFFFF"/>
        </w:rPr>
        <w:t xml:space="preserve"> </w:t>
      </w:r>
      <w:r w:rsidR="002F0767">
        <w:rPr>
          <w:b/>
        </w:rPr>
        <w:t>–</w:t>
      </w:r>
      <w:r w:rsidR="002F0767">
        <w:rPr>
          <w:rFonts w:ascii="Calibri" w:hAnsi="Calibri" w:cs="Calibri"/>
          <w:b/>
          <w:bCs/>
          <w:color w:val="000000"/>
          <w:shd w:val="clear" w:color="auto" w:fill="FFFFFF"/>
        </w:rPr>
        <w:t xml:space="preserve"> 2</w:t>
      </w:r>
      <w:r w:rsidR="0087228F" w:rsidRPr="0087228F">
        <w:rPr>
          <w:rFonts w:ascii="Calibri" w:hAnsi="Calibri" w:cs="Calibri"/>
          <w:b/>
          <w:bCs/>
          <w:color w:val="000000"/>
          <w:shd w:val="clear" w:color="auto" w:fill="FFFFFF"/>
        </w:rPr>
        <w:t>0</w:t>
      </w:r>
      <w:r w:rsidRPr="0087228F">
        <w:rPr>
          <w:rFonts w:ascii="Calibri" w:hAnsi="Calibri" w:cs="Calibri"/>
          <w:b/>
          <w:bCs/>
          <w:color w:val="000000"/>
          <w:shd w:val="clear" w:color="auto" w:fill="FFFFFF"/>
        </w:rPr>
        <w:t xml:space="preserve">25 </w:t>
      </w:r>
      <w:r w:rsidR="0087228F" w:rsidRPr="0087228F">
        <w:rPr>
          <w:b/>
        </w:rPr>
        <w:t>Institutional</w:t>
      </w:r>
      <w:r w:rsidR="0087228F">
        <w:rPr>
          <w:b/>
        </w:rPr>
        <w:t xml:space="preserve"> Review Board Members</w:t>
      </w:r>
    </w:p>
    <w:p w14:paraId="31A686EA" w14:textId="77777777" w:rsidR="0087228F" w:rsidRDefault="0087228F" w:rsidP="0087228F">
      <w:pPr>
        <w:spacing w:after="0" w:line="240" w:lineRule="auto"/>
        <w:jc w:val="center"/>
        <w:rPr>
          <w:rFonts w:ascii="Calibri" w:hAnsi="Calibri" w:cs="Calibri"/>
          <w:b/>
          <w:bCs/>
          <w:color w:val="000000"/>
          <w:sz w:val="22"/>
          <w:szCs w:val="22"/>
          <w:shd w:val="clear" w:color="auto" w:fill="FFFFFF"/>
        </w:rPr>
      </w:pPr>
    </w:p>
    <w:p w14:paraId="32022A8C" w14:textId="77777777" w:rsidR="0087228F" w:rsidRPr="0087228F" w:rsidRDefault="0087228F" w:rsidP="0087228F">
      <w:pPr>
        <w:spacing w:after="0" w:line="240" w:lineRule="auto"/>
        <w:jc w:val="center"/>
        <w:rPr>
          <w:rFonts w:ascii="Calibri" w:hAnsi="Calibri" w:cs="Calibri"/>
          <w:b/>
          <w:bCs/>
          <w:color w:val="000000"/>
          <w:sz w:val="22"/>
          <w:szCs w:val="22"/>
          <w:shd w:val="clear" w:color="auto" w:fill="FFFFFF"/>
        </w:rPr>
      </w:pPr>
    </w:p>
    <w:tbl>
      <w:tblPr>
        <w:tblStyle w:val="TableGrid"/>
        <w:tblW w:w="9805" w:type="dxa"/>
        <w:tblLayout w:type="fixed"/>
        <w:tblLook w:val="04A0" w:firstRow="1" w:lastRow="0" w:firstColumn="1" w:lastColumn="0" w:noHBand="0" w:noVBand="1"/>
      </w:tblPr>
      <w:tblGrid>
        <w:gridCol w:w="1705"/>
        <w:gridCol w:w="2790"/>
        <w:gridCol w:w="1080"/>
        <w:gridCol w:w="1530"/>
        <w:gridCol w:w="1440"/>
        <w:gridCol w:w="1260"/>
      </w:tblGrid>
      <w:tr w:rsidR="00471487" w14:paraId="7F922D72" w14:textId="132FB0AF" w:rsidTr="00471487">
        <w:tc>
          <w:tcPr>
            <w:tcW w:w="1705" w:type="dxa"/>
          </w:tcPr>
          <w:p w14:paraId="06838F7F" w14:textId="4FBB90DC"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Name</w:t>
            </w:r>
          </w:p>
        </w:tc>
        <w:tc>
          <w:tcPr>
            <w:tcW w:w="2790" w:type="dxa"/>
          </w:tcPr>
          <w:p w14:paraId="3CB01E73" w14:textId="4E94AB34"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Email Address</w:t>
            </w:r>
          </w:p>
        </w:tc>
        <w:tc>
          <w:tcPr>
            <w:tcW w:w="1080" w:type="dxa"/>
          </w:tcPr>
          <w:p w14:paraId="00249F55" w14:textId="62DFBF05"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School</w:t>
            </w:r>
          </w:p>
        </w:tc>
        <w:tc>
          <w:tcPr>
            <w:tcW w:w="1530" w:type="dxa"/>
          </w:tcPr>
          <w:p w14:paraId="5A5C9C81" w14:textId="0513AD40"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Affiliation</w:t>
            </w:r>
          </w:p>
        </w:tc>
        <w:tc>
          <w:tcPr>
            <w:tcW w:w="1440" w:type="dxa"/>
          </w:tcPr>
          <w:p w14:paraId="3BD5E8A2" w14:textId="0E99A8B7"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Role</w:t>
            </w:r>
          </w:p>
        </w:tc>
        <w:tc>
          <w:tcPr>
            <w:tcW w:w="1260" w:type="dxa"/>
          </w:tcPr>
          <w:p w14:paraId="0A0D3F7F" w14:textId="6430B677" w:rsidR="009E7629" w:rsidRDefault="009E7629" w:rsidP="009E7629">
            <w:pPr>
              <w:jc w:val="center"/>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Term</w:t>
            </w:r>
          </w:p>
        </w:tc>
      </w:tr>
      <w:tr w:rsidR="00471487" w14:paraId="1E909D51" w14:textId="55C7A1A0" w:rsidTr="00471487">
        <w:tc>
          <w:tcPr>
            <w:tcW w:w="1705" w:type="dxa"/>
          </w:tcPr>
          <w:p w14:paraId="25E671AC" w14:textId="109EBEE1" w:rsidR="009E7629" w:rsidRPr="00E36BFF" w:rsidRDefault="009E7629" w:rsidP="009E7629">
            <w:pP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Michael Hardy, Chair</w:t>
            </w:r>
          </w:p>
        </w:tc>
        <w:tc>
          <w:tcPr>
            <w:tcW w:w="2790" w:type="dxa"/>
          </w:tcPr>
          <w:p w14:paraId="78EE8177" w14:textId="4C00CE18" w:rsidR="009E7629" w:rsidRPr="00E36BFF" w:rsidRDefault="009E7629" w:rsidP="009E7629">
            <w:pPr>
              <w:rPr>
                <w:rFonts w:ascii="Calibri" w:hAnsi="Calibri" w:cs="Calibri"/>
                <w:color w:val="0000FF"/>
                <w:sz w:val="22"/>
                <w:szCs w:val="22"/>
                <w:shd w:val="clear" w:color="auto" w:fill="FFFFFF"/>
              </w:rPr>
            </w:pPr>
            <w:hyperlink r:id="rId4" w:history="1">
              <w:r w:rsidRPr="00E36BFF">
                <w:rPr>
                  <w:rStyle w:val="Hyperlink"/>
                  <w:rFonts w:ascii="Calibri" w:hAnsi="Calibri" w:cs="Calibri"/>
                  <w:color w:val="0000FF"/>
                  <w:sz w:val="22"/>
                  <w:szCs w:val="22"/>
                  <w:shd w:val="clear" w:color="auto" w:fill="FFFFFF"/>
                </w:rPr>
                <w:t>mhardy@se.edu</w:t>
              </w:r>
            </w:hyperlink>
            <w:r w:rsidRPr="00E36BFF">
              <w:rPr>
                <w:rFonts w:ascii="Calibri" w:hAnsi="Calibri" w:cs="Calibri"/>
                <w:color w:val="0000FF"/>
                <w:sz w:val="22"/>
                <w:szCs w:val="22"/>
                <w:shd w:val="clear" w:color="auto" w:fill="FFFFFF"/>
              </w:rPr>
              <w:t xml:space="preserve"> </w:t>
            </w:r>
          </w:p>
        </w:tc>
        <w:tc>
          <w:tcPr>
            <w:tcW w:w="1080" w:type="dxa"/>
          </w:tcPr>
          <w:p w14:paraId="14A397E6" w14:textId="75A84649" w:rsidR="009E7629" w:rsidRPr="00E36BFF" w:rsidRDefault="009E7629" w:rsidP="009E7629">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A &amp; S</w:t>
            </w:r>
          </w:p>
        </w:tc>
        <w:tc>
          <w:tcPr>
            <w:tcW w:w="1530" w:type="dxa"/>
          </w:tcPr>
          <w:p w14:paraId="76888F47" w14:textId="7B9742F5" w:rsidR="009E7629" w:rsidRPr="00E36BFF" w:rsidRDefault="009E7629" w:rsidP="009E7629">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Affiliated</w:t>
            </w:r>
          </w:p>
        </w:tc>
        <w:tc>
          <w:tcPr>
            <w:tcW w:w="1440" w:type="dxa"/>
          </w:tcPr>
          <w:p w14:paraId="77015E1A" w14:textId="090A08E6" w:rsidR="009E7629" w:rsidRPr="00E36BFF" w:rsidRDefault="009E7629" w:rsidP="009E7629">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Scientist</w:t>
            </w:r>
          </w:p>
        </w:tc>
        <w:tc>
          <w:tcPr>
            <w:tcW w:w="1260" w:type="dxa"/>
          </w:tcPr>
          <w:p w14:paraId="594DF395" w14:textId="3BD4D0F7" w:rsidR="009E7629" w:rsidRDefault="009E7629" w:rsidP="009E7629">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2022–2025</w:t>
            </w:r>
          </w:p>
        </w:tc>
      </w:tr>
      <w:tr w:rsidR="00471487" w14:paraId="5B92B92D" w14:textId="4AB8374E" w:rsidTr="00471487">
        <w:tc>
          <w:tcPr>
            <w:tcW w:w="1705" w:type="dxa"/>
          </w:tcPr>
          <w:p w14:paraId="2CEFDC3B" w14:textId="75B25011" w:rsidR="009E7629" w:rsidRPr="00E36BFF" w:rsidRDefault="009E7629" w:rsidP="009E7629">
            <w:pP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Kathy Garza</w:t>
            </w:r>
          </w:p>
        </w:tc>
        <w:tc>
          <w:tcPr>
            <w:tcW w:w="2790" w:type="dxa"/>
          </w:tcPr>
          <w:p w14:paraId="51049758" w14:textId="627EA270" w:rsidR="009E7629" w:rsidRPr="00E36BFF" w:rsidRDefault="009E7629" w:rsidP="009E7629">
            <w:pPr>
              <w:rPr>
                <w:rFonts w:ascii="Calibri" w:hAnsi="Calibri" w:cs="Calibri"/>
                <w:color w:val="0000FF"/>
                <w:sz w:val="22"/>
                <w:szCs w:val="22"/>
                <w:shd w:val="clear" w:color="auto" w:fill="FFFFFF"/>
              </w:rPr>
            </w:pPr>
            <w:hyperlink r:id="rId5" w:history="1">
              <w:r w:rsidRPr="00E36BFF">
                <w:rPr>
                  <w:rStyle w:val="Hyperlink"/>
                  <w:rFonts w:ascii="Calibri" w:hAnsi="Calibri" w:cs="Calibri"/>
                  <w:color w:val="0000FF"/>
                  <w:sz w:val="22"/>
                  <w:szCs w:val="22"/>
                  <w:shd w:val="clear" w:color="auto" w:fill="FFFFFF"/>
                </w:rPr>
                <w:t>kgarza@se.edu</w:t>
              </w:r>
            </w:hyperlink>
            <w:r w:rsidRPr="00E36BFF">
              <w:rPr>
                <w:rFonts w:ascii="Calibri" w:hAnsi="Calibri" w:cs="Calibri"/>
                <w:color w:val="0000FF"/>
                <w:sz w:val="22"/>
                <w:szCs w:val="22"/>
                <w:shd w:val="clear" w:color="auto" w:fill="FFFFFF"/>
              </w:rPr>
              <w:t xml:space="preserve"> </w:t>
            </w:r>
          </w:p>
        </w:tc>
        <w:tc>
          <w:tcPr>
            <w:tcW w:w="1080" w:type="dxa"/>
          </w:tcPr>
          <w:p w14:paraId="08E098EE" w14:textId="0E981290" w:rsidR="009E7629" w:rsidRPr="00E36BFF" w:rsidRDefault="009E7629" w:rsidP="009E7629">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EBS</w:t>
            </w:r>
          </w:p>
        </w:tc>
        <w:tc>
          <w:tcPr>
            <w:tcW w:w="1530" w:type="dxa"/>
          </w:tcPr>
          <w:p w14:paraId="088D08F9" w14:textId="4E023013" w:rsidR="009E7629" w:rsidRPr="00E36BFF" w:rsidRDefault="009E7629" w:rsidP="009E7629">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Affiliated</w:t>
            </w:r>
          </w:p>
        </w:tc>
        <w:tc>
          <w:tcPr>
            <w:tcW w:w="1440" w:type="dxa"/>
          </w:tcPr>
          <w:p w14:paraId="06D98FD1" w14:textId="5E6E2291" w:rsidR="009E7629" w:rsidRPr="00E36BFF" w:rsidRDefault="009E7629" w:rsidP="009E7629">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Non-Scientist</w:t>
            </w:r>
          </w:p>
        </w:tc>
        <w:tc>
          <w:tcPr>
            <w:tcW w:w="1260" w:type="dxa"/>
          </w:tcPr>
          <w:p w14:paraId="2B91EE1B" w14:textId="6E61767C" w:rsidR="009E7629" w:rsidRDefault="009E7629" w:rsidP="009E7629">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2022–2025</w:t>
            </w:r>
          </w:p>
        </w:tc>
      </w:tr>
      <w:tr w:rsidR="00471487" w14:paraId="643834E1" w14:textId="4D52EE87" w:rsidTr="00471487">
        <w:tc>
          <w:tcPr>
            <w:tcW w:w="1705" w:type="dxa"/>
          </w:tcPr>
          <w:p w14:paraId="6798BBF2" w14:textId="1A6BDB1C" w:rsidR="009E7629" w:rsidRPr="00D030DF" w:rsidRDefault="009E7629" w:rsidP="009E7629">
            <w:pPr>
              <w:rPr>
                <w:rFonts w:ascii="Calibri" w:hAnsi="Calibri" w:cs="Calibri"/>
                <w:sz w:val="22"/>
                <w:szCs w:val="22"/>
                <w:shd w:val="clear" w:color="auto" w:fill="FFFFFF"/>
              </w:rPr>
            </w:pPr>
            <w:r w:rsidRPr="00D030DF">
              <w:rPr>
                <w:rFonts w:ascii="Calibri" w:hAnsi="Calibri" w:cs="Calibri"/>
                <w:sz w:val="22"/>
                <w:szCs w:val="22"/>
                <w:shd w:val="clear" w:color="auto" w:fill="FFFFFF"/>
              </w:rPr>
              <w:t>Michael Friday</w:t>
            </w:r>
          </w:p>
        </w:tc>
        <w:tc>
          <w:tcPr>
            <w:tcW w:w="2790" w:type="dxa"/>
          </w:tcPr>
          <w:p w14:paraId="696F2ADF" w14:textId="3B638ACC" w:rsidR="009E7629" w:rsidRPr="00D030DF" w:rsidRDefault="009E7629" w:rsidP="009E7629">
            <w:pPr>
              <w:rPr>
                <w:rFonts w:ascii="Calibri" w:hAnsi="Calibri" w:cs="Calibri"/>
                <w:color w:val="0000FF"/>
                <w:sz w:val="22"/>
                <w:szCs w:val="22"/>
              </w:rPr>
            </w:pPr>
            <w:hyperlink r:id="rId6" w:history="1">
              <w:r w:rsidRPr="00D030DF">
                <w:rPr>
                  <w:rStyle w:val="Hyperlink"/>
                  <w:rFonts w:ascii="Calibri" w:hAnsi="Calibri" w:cs="Calibri"/>
                  <w:color w:val="0000FF"/>
                  <w:sz w:val="22"/>
                  <w:szCs w:val="22"/>
                </w:rPr>
                <w:t>mfriday@se.edu</w:t>
              </w:r>
            </w:hyperlink>
          </w:p>
        </w:tc>
        <w:tc>
          <w:tcPr>
            <w:tcW w:w="1080" w:type="dxa"/>
          </w:tcPr>
          <w:p w14:paraId="68CCA5CB" w14:textId="16B34269" w:rsidR="009E7629" w:rsidRPr="00D030DF" w:rsidRDefault="009E7629" w:rsidP="009E7629">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JMSB</w:t>
            </w:r>
          </w:p>
        </w:tc>
        <w:tc>
          <w:tcPr>
            <w:tcW w:w="1530" w:type="dxa"/>
          </w:tcPr>
          <w:p w14:paraId="38486C4A" w14:textId="44FB1B8C" w:rsidR="009E7629" w:rsidRPr="00D030DF" w:rsidRDefault="009E7629" w:rsidP="009E7629">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335BF7AB" w14:textId="1789C78C" w:rsidR="009E7629" w:rsidRPr="00D030DF" w:rsidRDefault="00471487" w:rsidP="009E7629">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Non-Scientist</w:t>
            </w:r>
          </w:p>
        </w:tc>
        <w:tc>
          <w:tcPr>
            <w:tcW w:w="1260" w:type="dxa"/>
          </w:tcPr>
          <w:p w14:paraId="750F924E" w14:textId="2C0B5C53" w:rsidR="009E7629" w:rsidRPr="00D030DF" w:rsidRDefault="009E7629" w:rsidP="009E7629">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2023-2025</w:t>
            </w:r>
          </w:p>
        </w:tc>
      </w:tr>
      <w:tr w:rsidR="00471487" w14:paraId="3FFB1431" w14:textId="5ED8CA79" w:rsidTr="00471487">
        <w:tc>
          <w:tcPr>
            <w:tcW w:w="1705" w:type="dxa"/>
          </w:tcPr>
          <w:p w14:paraId="3C58809C" w14:textId="7AE3E629" w:rsidR="00471487" w:rsidRPr="00D030DF" w:rsidRDefault="00471487" w:rsidP="00471487">
            <w:pPr>
              <w:rPr>
                <w:rFonts w:ascii="Calibri" w:hAnsi="Calibri" w:cs="Calibri"/>
                <w:sz w:val="22"/>
                <w:szCs w:val="22"/>
                <w:shd w:val="clear" w:color="auto" w:fill="FFFFFF"/>
              </w:rPr>
            </w:pPr>
            <w:r w:rsidRPr="00D030DF">
              <w:rPr>
                <w:rFonts w:ascii="Calibri" w:hAnsi="Calibri" w:cs="Calibri"/>
                <w:sz w:val="22"/>
                <w:szCs w:val="22"/>
                <w:shd w:val="clear" w:color="auto" w:fill="FFFFFF"/>
              </w:rPr>
              <w:t>Karen Maple</w:t>
            </w:r>
          </w:p>
        </w:tc>
        <w:tc>
          <w:tcPr>
            <w:tcW w:w="2790" w:type="dxa"/>
          </w:tcPr>
          <w:p w14:paraId="39E4688C" w14:textId="429E87BA" w:rsidR="00471487" w:rsidRPr="00D030DF" w:rsidRDefault="00471487" w:rsidP="00471487">
            <w:pPr>
              <w:rPr>
                <w:rFonts w:ascii="Calibri" w:hAnsi="Calibri" w:cs="Calibri"/>
                <w:color w:val="0000FF"/>
                <w:sz w:val="22"/>
                <w:szCs w:val="22"/>
                <w:shd w:val="clear" w:color="auto" w:fill="FFFFFF"/>
              </w:rPr>
            </w:pPr>
            <w:hyperlink r:id="rId7" w:history="1">
              <w:r w:rsidRPr="00D030DF">
                <w:rPr>
                  <w:rStyle w:val="Hyperlink"/>
                  <w:rFonts w:ascii="Calibri" w:hAnsi="Calibri" w:cs="Calibri"/>
                  <w:color w:val="0000FF"/>
                  <w:sz w:val="22"/>
                  <w:szCs w:val="22"/>
                  <w:shd w:val="clear" w:color="auto" w:fill="FFFFFF"/>
                </w:rPr>
                <w:t>kmaple@se.edu</w:t>
              </w:r>
            </w:hyperlink>
            <w:r w:rsidRPr="00D030DF">
              <w:rPr>
                <w:rFonts w:ascii="Calibri" w:hAnsi="Calibri" w:cs="Calibri"/>
                <w:color w:val="0000FF"/>
                <w:sz w:val="22"/>
                <w:szCs w:val="22"/>
                <w:shd w:val="clear" w:color="auto" w:fill="FFFFFF"/>
              </w:rPr>
              <w:t xml:space="preserve"> </w:t>
            </w:r>
          </w:p>
        </w:tc>
        <w:tc>
          <w:tcPr>
            <w:tcW w:w="1080" w:type="dxa"/>
          </w:tcPr>
          <w:p w14:paraId="2A4AAD2D" w14:textId="169716A8"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 &amp; S</w:t>
            </w:r>
          </w:p>
        </w:tc>
        <w:tc>
          <w:tcPr>
            <w:tcW w:w="1530" w:type="dxa"/>
          </w:tcPr>
          <w:p w14:paraId="3975F086" w14:textId="705CB11C"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2E94FFD8" w14:textId="22EF4F9C"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Non-Scientist</w:t>
            </w:r>
          </w:p>
        </w:tc>
        <w:tc>
          <w:tcPr>
            <w:tcW w:w="1260" w:type="dxa"/>
          </w:tcPr>
          <w:p w14:paraId="6FB0BABE" w14:textId="4AE19792"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2023-2026</w:t>
            </w:r>
          </w:p>
        </w:tc>
      </w:tr>
      <w:tr w:rsidR="00471487" w14:paraId="74B8174B" w14:textId="4CEFB6C0" w:rsidTr="00471487">
        <w:tc>
          <w:tcPr>
            <w:tcW w:w="1705" w:type="dxa"/>
          </w:tcPr>
          <w:p w14:paraId="39C4B0B4" w14:textId="3424F706" w:rsidR="00471487" w:rsidRPr="00D030DF" w:rsidRDefault="00471487" w:rsidP="00471487">
            <w:pPr>
              <w:rPr>
                <w:rFonts w:ascii="Calibri" w:hAnsi="Calibri" w:cs="Calibri"/>
                <w:sz w:val="22"/>
                <w:szCs w:val="22"/>
                <w:shd w:val="clear" w:color="auto" w:fill="FFFFFF"/>
              </w:rPr>
            </w:pPr>
            <w:r w:rsidRPr="00D030DF">
              <w:rPr>
                <w:rFonts w:ascii="Calibri" w:hAnsi="Calibri" w:cs="Calibri"/>
                <w:sz w:val="22"/>
                <w:szCs w:val="22"/>
                <w:shd w:val="clear" w:color="auto" w:fill="FFFFFF"/>
              </w:rPr>
              <w:t>Shanker Menon</w:t>
            </w:r>
          </w:p>
        </w:tc>
        <w:tc>
          <w:tcPr>
            <w:tcW w:w="2790" w:type="dxa"/>
          </w:tcPr>
          <w:p w14:paraId="7CAC5486" w14:textId="3FBE5189" w:rsidR="00471487" w:rsidRPr="00D030DF" w:rsidRDefault="00471487" w:rsidP="00471487">
            <w:pPr>
              <w:rPr>
                <w:rFonts w:ascii="Calibri" w:hAnsi="Calibri" w:cs="Calibri"/>
                <w:color w:val="0000FF"/>
                <w:sz w:val="22"/>
                <w:szCs w:val="22"/>
                <w:shd w:val="clear" w:color="auto" w:fill="FFFFFF"/>
              </w:rPr>
            </w:pPr>
            <w:hyperlink r:id="rId8" w:history="1">
              <w:r w:rsidRPr="00D030DF">
                <w:rPr>
                  <w:rStyle w:val="Hyperlink"/>
                  <w:rFonts w:ascii="Calibri" w:hAnsi="Calibri" w:cs="Calibri"/>
                  <w:color w:val="0000FF"/>
                  <w:sz w:val="22"/>
                  <w:szCs w:val="22"/>
                  <w:shd w:val="clear" w:color="auto" w:fill="FFFFFF"/>
                </w:rPr>
                <w:t>smenon@se.edu</w:t>
              </w:r>
            </w:hyperlink>
          </w:p>
        </w:tc>
        <w:tc>
          <w:tcPr>
            <w:tcW w:w="1080" w:type="dxa"/>
          </w:tcPr>
          <w:p w14:paraId="49BBAFF9" w14:textId="7EF81EC8"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JMSB</w:t>
            </w:r>
          </w:p>
        </w:tc>
        <w:tc>
          <w:tcPr>
            <w:tcW w:w="1530" w:type="dxa"/>
          </w:tcPr>
          <w:p w14:paraId="16C7C1ED" w14:textId="2F03648D"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02EA7056" w14:textId="63CA3003"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Non-Scientist</w:t>
            </w:r>
          </w:p>
        </w:tc>
        <w:tc>
          <w:tcPr>
            <w:tcW w:w="1260" w:type="dxa"/>
          </w:tcPr>
          <w:p w14:paraId="12DCFA10" w14:textId="4B809774"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2023-2026</w:t>
            </w:r>
          </w:p>
        </w:tc>
      </w:tr>
      <w:tr w:rsidR="00471487" w14:paraId="4DD0D88E" w14:textId="5230DE5F" w:rsidTr="00471487">
        <w:tc>
          <w:tcPr>
            <w:tcW w:w="1705" w:type="dxa"/>
          </w:tcPr>
          <w:p w14:paraId="4502C796" w14:textId="064AFE02" w:rsidR="00471487" w:rsidRPr="00D030DF" w:rsidRDefault="00471487" w:rsidP="00471487">
            <w:pPr>
              <w:rPr>
                <w:rFonts w:ascii="Calibri" w:hAnsi="Calibri" w:cs="Calibri"/>
                <w:sz w:val="22"/>
                <w:szCs w:val="22"/>
                <w:shd w:val="clear" w:color="auto" w:fill="FFFFFF"/>
              </w:rPr>
            </w:pPr>
            <w:r w:rsidRPr="00D030DF">
              <w:rPr>
                <w:rFonts w:ascii="Calibri" w:hAnsi="Calibri" w:cs="Calibri"/>
                <w:sz w:val="22"/>
                <w:szCs w:val="22"/>
                <w:shd w:val="clear" w:color="auto" w:fill="FFFFFF"/>
              </w:rPr>
              <w:t>Catalin Dima</w:t>
            </w:r>
          </w:p>
        </w:tc>
        <w:tc>
          <w:tcPr>
            <w:tcW w:w="2790" w:type="dxa"/>
          </w:tcPr>
          <w:p w14:paraId="16AF9C7D" w14:textId="7217CC87" w:rsidR="00471487" w:rsidRPr="00D030DF" w:rsidRDefault="00471487" w:rsidP="00471487">
            <w:pPr>
              <w:rPr>
                <w:rFonts w:ascii="Calibri" w:hAnsi="Calibri" w:cs="Calibri"/>
                <w:color w:val="0000FF"/>
                <w:sz w:val="22"/>
                <w:szCs w:val="22"/>
              </w:rPr>
            </w:pPr>
            <w:hyperlink r:id="rId9" w:history="1">
              <w:r w:rsidRPr="00D030DF">
                <w:rPr>
                  <w:rStyle w:val="Hyperlink"/>
                  <w:rFonts w:ascii="Calibri" w:hAnsi="Calibri" w:cs="Calibri"/>
                  <w:color w:val="0000FF"/>
                  <w:sz w:val="22"/>
                  <w:szCs w:val="22"/>
                </w:rPr>
                <w:t>cdima@se.edu</w:t>
              </w:r>
            </w:hyperlink>
          </w:p>
        </w:tc>
        <w:tc>
          <w:tcPr>
            <w:tcW w:w="1080" w:type="dxa"/>
          </w:tcPr>
          <w:p w14:paraId="6A131676" w14:textId="2A7444E1"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A&amp;S</w:t>
            </w:r>
          </w:p>
        </w:tc>
        <w:tc>
          <w:tcPr>
            <w:tcW w:w="1530" w:type="dxa"/>
          </w:tcPr>
          <w:p w14:paraId="0043D025" w14:textId="303545EC"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2CDEC503" w14:textId="54B44447"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Non-Scientist</w:t>
            </w:r>
          </w:p>
        </w:tc>
        <w:tc>
          <w:tcPr>
            <w:tcW w:w="1260" w:type="dxa"/>
          </w:tcPr>
          <w:p w14:paraId="25C6F9CB" w14:textId="1F3F07B2"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2024-2027</w:t>
            </w:r>
          </w:p>
        </w:tc>
      </w:tr>
      <w:tr w:rsidR="00471487" w14:paraId="32179CEC" w14:textId="397F0317" w:rsidTr="00471487">
        <w:tc>
          <w:tcPr>
            <w:tcW w:w="1705" w:type="dxa"/>
          </w:tcPr>
          <w:p w14:paraId="66EF06B1" w14:textId="6CEA3408" w:rsidR="00471487" w:rsidRPr="00D030DF" w:rsidRDefault="00471487" w:rsidP="00471487">
            <w:pPr>
              <w:rPr>
                <w:rFonts w:ascii="Calibri" w:hAnsi="Calibri" w:cs="Calibri"/>
                <w:sz w:val="22"/>
                <w:szCs w:val="22"/>
                <w:shd w:val="clear" w:color="auto" w:fill="FFFFFF"/>
              </w:rPr>
            </w:pPr>
            <w:r w:rsidRPr="00D030DF">
              <w:rPr>
                <w:rFonts w:ascii="Calibri" w:hAnsi="Calibri" w:cs="Calibri"/>
                <w:sz w:val="22"/>
                <w:szCs w:val="22"/>
                <w:shd w:val="clear" w:color="auto" w:fill="FFFFFF"/>
              </w:rPr>
              <w:t>Ning Wu</w:t>
            </w:r>
          </w:p>
        </w:tc>
        <w:tc>
          <w:tcPr>
            <w:tcW w:w="2790" w:type="dxa"/>
          </w:tcPr>
          <w:p w14:paraId="7AE0921C" w14:textId="1492CA02" w:rsidR="00471487" w:rsidRPr="00D030DF" w:rsidRDefault="00471487" w:rsidP="00471487">
            <w:pPr>
              <w:rPr>
                <w:rFonts w:ascii="Calibri" w:hAnsi="Calibri" w:cs="Calibri"/>
                <w:color w:val="0000FF"/>
                <w:sz w:val="22"/>
                <w:szCs w:val="22"/>
              </w:rPr>
            </w:pPr>
            <w:hyperlink r:id="rId10" w:history="1">
              <w:r w:rsidRPr="00D030DF">
                <w:rPr>
                  <w:rStyle w:val="Hyperlink"/>
                  <w:rFonts w:ascii="Calibri" w:hAnsi="Calibri" w:cs="Calibri"/>
                  <w:color w:val="0000FF"/>
                  <w:sz w:val="22"/>
                  <w:szCs w:val="22"/>
                </w:rPr>
                <w:t>nwu@se.edu</w:t>
              </w:r>
            </w:hyperlink>
          </w:p>
        </w:tc>
        <w:tc>
          <w:tcPr>
            <w:tcW w:w="1080" w:type="dxa"/>
          </w:tcPr>
          <w:p w14:paraId="145225E6" w14:textId="55CB4893"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A&amp;S</w:t>
            </w:r>
          </w:p>
        </w:tc>
        <w:tc>
          <w:tcPr>
            <w:tcW w:w="1530" w:type="dxa"/>
          </w:tcPr>
          <w:p w14:paraId="1D3D0EC0" w14:textId="06C83A44"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155C0880" w14:textId="1380A33E"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Scientist</w:t>
            </w:r>
          </w:p>
        </w:tc>
        <w:tc>
          <w:tcPr>
            <w:tcW w:w="1260" w:type="dxa"/>
          </w:tcPr>
          <w:p w14:paraId="372E7775" w14:textId="5017073D"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2024-2027</w:t>
            </w:r>
          </w:p>
        </w:tc>
      </w:tr>
      <w:tr w:rsidR="00471487" w14:paraId="46D101AE" w14:textId="00389DDC" w:rsidTr="00471487">
        <w:tc>
          <w:tcPr>
            <w:tcW w:w="1705" w:type="dxa"/>
          </w:tcPr>
          <w:p w14:paraId="66BED015" w14:textId="7FE86788" w:rsidR="00471487" w:rsidRPr="00D030DF" w:rsidRDefault="00471487" w:rsidP="00471487">
            <w:pPr>
              <w:rPr>
                <w:rFonts w:ascii="Calibri" w:hAnsi="Calibri" w:cs="Calibri"/>
                <w:sz w:val="22"/>
                <w:szCs w:val="22"/>
                <w:shd w:val="clear" w:color="auto" w:fill="FFFFFF"/>
              </w:rPr>
            </w:pPr>
            <w:r w:rsidRPr="00D030DF">
              <w:rPr>
                <w:rFonts w:ascii="Calibri" w:hAnsi="Calibri" w:cs="Calibri"/>
                <w:sz w:val="22"/>
                <w:szCs w:val="22"/>
                <w:shd w:val="clear" w:color="auto" w:fill="FFFFFF"/>
              </w:rPr>
              <w:t>Susan Morrison</w:t>
            </w:r>
          </w:p>
        </w:tc>
        <w:tc>
          <w:tcPr>
            <w:tcW w:w="2790" w:type="dxa"/>
          </w:tcPr>
          <w:p w14:paraId="4141989C" w14:textId="0FF23BA4" w:rsidR="00471487" w:rsidRPr="00D030DF" w:rsidRDefault="00471487" w:rsidP="00471487">
            <w:pPr>
              <w:rPr>
                <w:rFonts w:ascii="Calibri" w:hAnsi="Calibri" w:cs="Calibri"/>
                <w:color w:val="0000FF"/>
                <w:sz w:val="22"/>
                <w:szCs w:val="22"/>
              </w:rPr>
            </w:pPr>
            <w:hyperlink r:id="rId11" w:history="1">
              <w:r w:rsidRPr="00D030DF">
                <w:rPr>
                  <w:rStyle w:val="Hyperlink"/>
                  <w:rFonts w:ascii="Calibri" w:hAnsi="Calibri" w:cs="Calibri"/>
                  <w:color w:val="0000FF"/>
                  <w:sz w:val="22"/>
                  <w:szCs w:val="22"/>
                </w:rPr>
                <w:t>slmorrison@se.edu</w:t>
              </w:r>
            </w:hyperlink>
          </w:p>
        </w:tc>
        <w:tc>
          <w:tcPr>
            <w:tcW w:w="1080" w:type="dxa"/>
          </w:tcPr>
          <w:p w14:paraId="0C88707E" w14:textId="27C6A0E8"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EBS</w:t>
            </w:r>
          </w:p>
        </w:tc>
        <w:tc>
          <w:tcPr>
            <w:tcW w:w="1530" w:type="dxa"/>
          </w:tcPr>
          <w:p w14:paraId="20253EE9" w14:textId="4A6FF9C6"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Affiliated</w:t>
            </w:r>
          </w:p>
        </w:tc>
        <w:tc>
          <w:tcPr>
            <w:tcW w:w="1440" w:type="dxa"/>
          </w:tcPr>
          <w:p w14:paraId="5F155BFA" w14:textId="5BB3B7B1"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Non-Scientist</w:t>
            </w:r>
          </w:p>
        </w:tc>
        <w:tc>
          <w:tcPr>
            <w:tcW w:w="1260" w:type="dxa"/>
          </w:tcPr>
          <w:p w14:paraId="5F9646B4" w14:textId="1E7D8541" w:rsidR="00471487" w:rsidRPr="00D030DF" w:rsidRDefault="00471487" w:rsidP="00471487">
            <w:pPr>
              <w:jc w:val="center"/>
              <w:rPr>
                <w:rFonts w:ascii="Calibri" w:hAnsi="Calibri" w:cs="Calibri"/>
                <w:sz w:val="22"/>
                <w:szCs w:val="22"/>
                <w:shd w:val="clear" w:color="auto" w:fill="FFFFFF"/>
              </w:rPr>
            </w:pPr>
            <w:r w:rsidRPr="00D030DF">
              <w:rPr>
                <w:rFonts w:ascii="Calibri" w:hAnsi="Calibri" w:cs="Calibri"/>
                <w:sz w:val="22"/>
                <w:szCs w:val="22"/>
                <w:shd w:val="clear" w:color="auto" w:fill="FFFFFF"/>
              </w:rPr>
              <w:t>2024-2027</w:t>
            </w:r>
          </w:p>
        </w:tc>
      </w:tr>
      <w:tr w:rsidR="00F92330" w14:paraId="773E8180" w14:textId="77777777" w:rsidTr="00471487">
        <w:tc>
          <w:tcPr>
            <w:tcW w:w="1705" w:type="dxa"/>
          </w:tcPr>
          <w:p w14:paraId="7B59B77D" w14:textId="0EE4E396" w:rsidR="00F92330" w:rsidRPr="00E36BFF" w:rsidRDefault="00F92330" w:rsidP="00F92330">
            <w:pP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Lane Heitz</w:t>
            </w:r>
          </w:p>
        </w:tc>
        <w:tc>
          <w:tcPr>
            <w:tcW w:w="2790" w:type="dxa"/>
          </w:tcPr>
          <w:p w14:paraId="3BE1405B" w14:textId="7DFBBD51" w:rsidR="00F92330" w:rsidRPr="00E36BFF" w:rsidRDefault="00F92330" w:rsidP="00F92330">
            <w:pPr>
              <w:rPr>
                <w:rFonts w:ascii="Calibri" w:hAnsi="Calibri" w:cs="Calibri"/>
                <w:sz w:val="22"/>
                <w:szCs w:val="22"/>
              </w:rPr>
            </w:pPr>
            <w:hyperlink r:id="rId12" w:history="1">
              <w:r w:rsidRPr="00E36BFF">
                <w:rPr>
                  <w:rStyle w:val="Hyperlink"/>
                  <w:rFonts w:ascii="Calibri" w:hAnsi="Calibri" w:cs="Calibri"/>
                  <w:color w:val="0000FF"/>
                  <w:sz w:val="22"/>
                  <w:szCs w:val="22"/>
                  <w:shd w:val="clear" w:color="auto" w:fill="FFFFFF"/>
                </w:rPr>
                <w:t>aosbc@yahoo.com</w:t>
              </w:r>
            </w:hyperlink>
            <w:r w:rsidRPr="00E36BFF">
              <w:rPr>
                <w:rFonts w:ascii="Calibri" w:hAnsi="Calibri" w:cs="Calibri"/>
                <w:color w:val="0000FF"/>
                <w:sz w:val="22"/>
                <w:szCs w:val="22"/>
                <w:shd w:val="clear" w:color="auto" w:fill="FFFFFF"/>
              </w:rPr>
              <w:t xml:space="preserve"> </w:t>
            </w:r>
          </w:p>
        </w:tc>
        <w:tc>
          <w:tcPr>
            <w:tcW w:w="1080" w:type="dxa"/>
          </w:tcPr>
          <w:p w14:paraId="4B6EA5F8" w14:textId="2DDAFF5A" w:rsidR="00F92330" w:rsidRPr="00E36BFF"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Non-Aff</w:t>
            </w:r>
            <w:r w:rsidR="009B0E17">
              <w:rPr>
                <w:rFonts w:ascii="Calibri" w:hAnsi="Calibri" w:cs="Calibri"/>
                <w:color w:val="000000"/>
                <w:sz w:val="22"/>
                <w:szCs w:val="22"/>
                <w:shd w:val="clear" w:color="auto" w:fill="FFFFFF"/>
              </w:rPr>
              <w:t>l</w:t>
            </w:r>
          </w:p>
        </w:tc>
        <w:tc>
          <w:tcPr>
            <w:tcW w:w="1530" w:type="dxa"/>
          </w:tcPr>
          <w:p w14:paraId="75A09A21" w14:textId="77777777" w:rsidR="00F92330"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Non-Affiliated</w:t>
            </w:r>
          </w:p>
          <w:p w14:paraId="6EE1FCCC" w14:textId="77777777" w:rsidR="00F92330" w:rsidRPr="00E36BFF" w:rsidRDefault="00F92330" w:rsidP="00F92330">
            <w:pPr>
              <w:jc w:val="center"/>
              <w:rPr>
                <w:rFonts w:ascii="Calibri" w:hAnsi="Calibri" w:cs="Calibri"/>
                <w:color w:val="000000"/>
                <w:sz w:val="22"/>
                <w:szCs w:val="22"/>
                <w:shd w:val="clear" w:color="auto" w:fill="FFFFFF"/>
              </w:rPr>
            </w:pPr>
          </w:p>
        </w:tc>
        <w:tc>
          <w:tcPr>
            <w:tcW w:w="1440" w:type="dxa"/>
          </w:tcPr>
          <w:p w14:paraId="2D45E637" w14:textId="77777777" w:rsidR="00F92330"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Non-Scientist</w:t>
            </w:r>
          </w:p>
          <w:p w14:paraId="6EAC18EA" w14:textId="77777777" w:rsidR="00F92330" w:rsidRPr="00E36BFF" w:rsidRDefault="00F92330" w:rsidP="00F92330">
            <w:pPr>
              <w:jc w:val="center"/>
              <w:rPr>
                <w:rFonts w:ascii="Calibri" w:hAnsi="Calibri" w:cs="Calibri"/>
                <w:color w:val="000000"/>
                <w:sz w:val="22"/>
                <w:szCs w:val="22"/>
                <w:shd w:val="clear" w:color="auto" w:fill="FFFFFF"/>
              </w:rPr>
            </w:pPr>
          </w:p>
        </w:tc>
        <w:tc>
          <w:tcPr>
            <w:tcW w:w="1260" w:type="dxa"/>
          </w:tcPr>
          <w:p w14:paraId="5B44BE1F" w14:textId="6D9D9A21" w:rsidR="00F92330" w:rsidRPr="00E36BFF" w:rsidRDefault="00F92330" w:rsidP="00F92330">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2023-2025</w:t>
            </w:r>
          </w:p>
        </w:tc>
      </w:tr>
      <w:tr w:rsidR="00F92330" w14:paraId="0D3EA1DA" w14:textId="77777777" w:rsidTr="00471487">
        <w:tc>
          <w:tcPr>
            <w:tcW w:w="1705" w:type="dxa"/>
          </w:tcPr>
          <w:p w14:paraId="1E198D7A" w14:textId="522ECF23" w:rsidR="00F92330" w:rsidRPr="00E36BFF" w:rsidRDefault="00F92330" w:rsidP="00F92330">
            <w:pP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Wren Pettett</w:t>
            </w:r>
          </w:p>
        </w:tc>
        <w:tc>
          <w:tcPr>
            <w:tcW w:w="2790" w:type="dxa"/>
          </w:tcPr>
          <w:p w14:paraId="5555540A" w14:textId="68CD41F6" w:rsidR="00F92330" w:rsidRPr="00E36BFF" w:rsidRDefault="00F92330" w:rsidP="00F92330">
            <w:pPr>
              <w:rPr>
                <w:rFonts w:ascii="Calibri" w:hAnsi="Calibri" w:cs="Calibri"/>
                <w:sz w:val="22"/>
                <w:szCs w:val="22"/>
              </w:rPr>
            </w:pPr>
            <w:hyperlink r:id="rId13" w:history="1">
              <w:r w:rsidRPr="00E36BFF">
                <w:rPr>
                  <w:rStyle w:val="Hyperlink"/>
                  <w:rFonts w:ascii="Calibri" w:hAnsi="Calibri" w:cs="Calibri"/>
                  <w:color w:val="0000FF"/>
                  <w:sz w:val="22"/>
                  <w:szCs w:val="22"/>
                </w:rPr>
                <w:t>wpettett86@student.se.edu</w:t>
              </w:r>
            </w:hyperlink>
            <w:r w:rsidRPr="00E36BFF">
              <w:rPr>
                <w:rFonts w:ascii="Calibri" w:hAnsi="Calibri" w:cs="Calibri"/>
                <w:color w:val="0000FF"/>
                <w:sz w:val="22"/>
                <w:szCs w:val="22"/>
              </w:rPr>
              <w:t xml:space="preserve"> </w:t>
            </w:r>
          </w:p>
        </w:tc>
        <w:tc>
          <w:tcPr>
            <w:tcW w:w="1080" w:type="dxa"/>
          </w:tcPr>
          <w:p w14:paraId="4585F1DA" w14:textId="77777777" w:rsidR="00F92330" w:rsidRPr="00E36BFF" w:rsidRDefault="00F92330" w:rsidP="00F92330">
            <w:pPr>
              <w:jc w:val="center"/>
              <w:rPr>
                <w:rFonts w:ascii="Calibri" w:hAnsi="Calibri" w:cs="Calibri"/>
                <w:color w:val="000000"/>
                <w:sz w:val="22"/>
                <w:szCs w:val="22"/>
                <w:shd w:val="clear" w:color="auto" w:fill="FFFFFF"/>
              </w:rPr>
            </w:pPr>
          </w:p>
        </w:tc>
        <w:tc>
          <w:tcPr>
            <w:tcW w:w="1530" w:type="dxa"/>
          </w:tcPr>
          <w:p w14:paraId="3E9C1974" w14:textId="256868D0" w:rsidR="00F92330" w:rsidRPr="00E36BFF"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Affiliated</w:t>
            </w:r>
          </w:p>
        </w:tc>
        <w:tc>
          <w:tcPr>
            <w:tcW w:w="1440" w:type="dxa"/>
          </w:tcPr>
          <w:p w14:paraId="3189C35D" w14:textId="77777777" w:rsidR="00F92330"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Non-Scientist</w:t>
            </w:r>
          </w:p>
          <w:p w14:paraId="05894824" w14:textId="77777777" w:rsidR="00F92330" w:rsidRPr="00E36BFF" w:rsidRDefault="00F92330" w:rsidP="00F92330">
            <w:pPr>
              <w:jc w:val="center"/>
              <w:rPr>
                <w:rFonts w:ascii="Calibri" w:hAnsi="Calibri" w:cs="Calibri"/>
                <w:color w:val="000000"/>
                <w:sz w:val="22"/>
                <w:szCs w:val="22"/>
                <w:shd w:val="clear" w:color="auto" w:fill="FFFFFF"/>
              </w:rPr>
            </w:pPr>
          </w:p>
        </w:tc>
        <w:tc>
          <w:tcPr>
            <w:tcW w:w="1260" w:type="dxa"/>
          </w:tcPr>
          <w:p w14:paraId="7EA14E1D" w14:textId="0D188B6C" w:rsidR="00F92330" w:rsidRPr="00E36BFF" w:rsidRDefault="00F92330" w:rsidP="00F92330">
            <w:pPr>
              <w:jc w:val="center"/>
              <w:rPr>
                <w:rFonts w:ascii="Calibri" w:hAnsi="Calibri" w:cs="Calibri"/>
                <w:color w:val="000000"/>
                <w:sz w:val="22"/>
                <w:szCs w:val="22"/>
                <w:shd w:val="clear" w:color="auto" w:fill="FFFFFF"/>
              </w:rPr>
            </w:pPr>
            <w:r w:rsidRPr="00E36BFF">
              <w:rPr>
                <w:rFonts w:ascii="Calibri" w:hAnsi="Calibri" w:cs="Calibri"/>
                <w:color w:val="000000"/>
                <w:sz w:val="22"/>
                <w:szCs w:val="22"/>
                <w:shd w:val="clear" w:color="auto" w:fill="FFFFFF"/>
              </w:rPr>
              <w:t>2024-2025</w:t>
            </w:r>
          </w:p>
        </w:tc>
      </w:tr>
      <w:tr w:rsidR="00F92330" w14:paraId="31BD39B5" w14:textId="5E12777C" w:rsidTr="00471487">
        <w:tc>
          <w:tcPr>
            <w:tcW w:w="1705" w:type="dxa"/>
          </w:tcPr>
          <w:p w14:paraId="7FF5232B" w14:textId="77777777" w:rsidR="00F92330" w:rsidRPr="00E36BFF" w:rsidRDefault="00F92330" w:rsidP="00F92330">
            <w:pPr>
              <w:rPr>
                <w:rFonts w:ascii="Calibri" w:hAnsi="Calibri" w:cs="Calibri"/>
                <w:color w:val="000000"/>
                <w:sz w:val="22"/>
                <w:szCs w:val="22"/>
                <w:shd w:val="clear" w:color="auto" w:fill="FFFFFF"/>
              </w:rPr>
            </w:pPr>
          </w:p>
        </w:tc>
        <w:tc>
          <w:tcPr>
            <w:tcW w:w="2790" w:type="dxa"/>
          </w:tcPr>
          <w:p w14:paraId="7A532ED0" w14:textId="77777777" w:rsidR="00F92330" w:rsidRPr="00E36BFF" w:rsidRDefault="00F92330" w:rsidP="00F92330">
            <w:pPr>
              <w:rPr>
                <w:rFonts w:ascii="Calibri" w:hAnsi="Calibri" w:cs="Calibri"/>
                <w:sz w:val="22"/>
                <w:szCs w:val="22"/>
              </w:rPr>
            </w:pPr>
          </w:p>
        </w:tc>
        <w:tc>
          <w:tcPr>
            <w:tcW w:w="1080" w:type="dxa"/>
          </w:tcPr>
          <w:p w14:paraId="6437EE0D" w14:textId="77777777" w:rsidR="00F92330" w:rsidRPr="00E36BFF" w:rsidRDefault="00F92330" w:rsidP="00F92330">
            <w:pPr>
              <w:jc w:val="center"/>
              <w:rPr>
                <w:rFonts w:ascii="Calibri" w:hAnsi="Calibri" w:cs="Calibri"/>
                <w:color w:val="000000"/>
                <w:sz w:val="22"/>
                <w:szCs w:val="22"/>
                <w:shd w:val="clear" w:color="auto" w:fill="FFFFFF"/>
              </w:rPr>
            </w:pPr>
          </w:p>
        </w:tc>
        <w:tc>
          <w:tcPr>
            <w:tcW w:w="1530" w:type="dxa"/>
          </w:tcPr>
          <w:p w14:paraId="0D5F2DB6" w14:textId="77777777" w:rsidR="00F92330" w:rsidRPr="00E36BFF" w:rsidRDefault="00F92330" w:rsidP="00F92330">
            <w:pPr>
              <w:jc w:val="center"/>
              <w:rPr>
                <w:rFonts w:ascii="Calibri" w:hAnsi="Calibri" w:cs="Calibri"/>
                <w:color w:val="000000"/>
                <w:sz w:val="22"/>
                <w:szCs w:val="22"/>
                <w:shd w:val="clear" w:color="auto" w:fill="FFFFFF"/>
              </w:rPr>
            </w:pPr>
          </w:p>
        </w:tc>
        <w:tc>
          <w:tcPr>
            <w:tcW w:w="1440" w:type="dxa"/>
          </w:tcPr>
          <w:p w14:paraId="455D66C6" w14:textId="77777777" w:rsidR="00F92330" w:rsidRPr="00E36BFF" w:rsidRDefault="00F92330" w:rsidP="00F92330">
            <w:pPr>
              <w:jc w:val="center"/>
              <w:rPr>
                <w:rFonts w:ascii="Calibri" w:hAnsi="Calibri" w:cs="Calibri"/>
                <w:color w:val="000000"/>
                <w:sz w:val="22"/>
                <w:szCs w:val="22"/>
                <w:shd w:val="clear" w:color="auto" w:fill="FFFFFF"/>
              </w:rPr>
            </w:pPr>
          </w:p>
        </w:tc>
        <w:tc>
          <w:tcPr>
            <w:tcW w:w="1260" w:type="dxa"/>
          </w:tcPr>
          <w:p w14:paraId="1C421252" w14:textId="77777777" w:rsidR="00F92330" w:rsidRPr="00E36BFF" w:rsidRDefault="00F92330" w:rsidP="00F92330">
            <w:pPr>
              <w:jc w:val="center"/>
              <w:rPr>
                <w:rFonts w:ascii="Calibri" w:hAnsi="Calibri" w:cs="Calibri"/>
                <w:color w:val="000000"/>
                <w:sz w:val="22"/>
                <w:szCs w:val="22"/>
                <w:shd w:val="clear" w:color="auto" w:fill="FFFFFF"/>
              </w:rPr>
            </w:pPr>
          </w:p>
        </w:tc>
      </w:tr>
      <w:tr w:rsidR="00F92330" w14:paraId="01443967" w14:textId="77777777" w:rsidTr="00471487">
        <w:trPr>
          <w:trHeight w:val="314"/>
        </w:trPr>
        <w:tc>
          <w:tcPr>
            <w:tcW w:w="1705" w:type="dxa"/>
          </w:tcPr>
          <w:p w14:paraId="5DF665DA" w14:textId="25F9EC73" w:rsidR="00F92330" w:rsidRPr="00F92330" w:rsidRDefault="00F92330" w:rsidP="00F92330">
            <w:pPr>
              <w:rPr>
                <w:rFonts w:ascii="Calibri" w:hAnsi="Calibri" w:cs="Calibri"/>
                <w:color w:val="000000"/>
                <w:sz w:val="22"/>
                <w:szCs w:val="22"/>
                <w:shd w:val="clear" w:color="auto" w:fill="FFFFFF"/>
                <w:lang w:val="es-MX"/>
              </w:rPr>
            </w:pPr>
            <w:r w:rsidRPr="00F92330">
              <w:rPr>
                <w:rFonts w:ascii="Calibri" w:hAnsi="Calibri" w:cs="Calibri"/>
                <w:color w:val="000000"/>
                <w:sz w:val="22"/>
                <w:szCs w:val="22"/>
                <w:shd w:val="clear" w:color="auto" w:fill="FFFFFF"/>
                <w:lang w:val="es-MX"/>
              </w:rPr>
              <w:t>Teresa Golden Ex-Officio</w:t>
            </w:r>
          </w:p>
        </w:tc>
        <w:tc>
          <w:tcPr>
            <w:tcW w:w="2790" w:type="dxa"/>
          </w:tcPr>
          <w:p w14:paraId="50AE4E03" w14:textId="77777777" w:rsidR="00F92330" w:rsidRPr="00F92330" w:rsidRDefault="00F92330" w:rsidP="00F92330">
            <w:pPr>
              <w:rPr>
                <w:lang w:val="es-MX"/>
              </w:rPr>
            </w:pPr>
          </w:p>
        </w:tc>
        <w:tc>
          <w:tcPr>
            <w:tcW w:w="1080" w:type="dxa"/>
          </w:tcPr>
          <w:p w14:paraId="49F39F8F" w14:textId="0B791F66" w:rsidR="00F92330" w:rsidRPr="00E36BFF"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VPAA / Designee</w:t>
            </w:r>
          </w:p>
        </w:tc>
        <w:tc>
          <w:tcPr>
            <w:tcW w:w="1530" w:type="dxa"/>
          </w:tcPr>
          <w:p w14:paraId="223CFBF4" w14:textId="5C49BB71" w:rsidR="00F92330"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Affiliated</w:t>
            </w:r>
          </w:p>
        </w:tc>
        <w:tc>
          <w:tcPr>
            <w:tcW w:w="1440" w:type="dxa"/>
          </w:tcPr>
          <w:p w14:paraId="189A92AA" w14:textId="4B0749BF" w:rsidR="00F92330" w:rsidRDefault="00F92330" w:rsidP="00F92330">
            <w:pPr>
              <w:jc w:val="center"/>
              <w:rPr>
                <w:rFonts w:ascii="Calibri" w:hAnsi="Calibri" w:cs="Calibri"/>
                <w:color w:val="000000"/>
                <w:sz w:val="22"/>
                <w:szCs w:val="22"/>
                <w:shd w:val="clear" w:color="auto" w:fill="FFFFFF"/>
              </w:rPr>
            </w:pPr>
            <w:r w:rsidRPr="00F92330">
              <w:rPr>
                <w:rFonts w:ascii="Calibri" w:hAnsi="Calibri" w:cs="Calibri"/>
                <w:color w:val="000000"/>
                <w:sz w:val="22"/>
                <w:szCs w:val="22"/>
                <w:shd w:val="clear" w:color="auto" w:fill="FFFFFF"/>
                <w:lang w:val="es-MX"/>
              </w:rPr>
              <w:t>Ex-Officio, N</w:t>
            </w:r>
            <w:r>
              <w:rPr>
                <w:rFonts w:ascii="Calibri" w:hAnsi="Calibri" w:cs="Calibri"/>
                <w:color w:val="000000"/>
                <w:sz w:val="22"/>
                <w:szCs w:val="22"/>
                <w:shd w:val="clear" w:color="auto" w:fill="FFFFFF"/>
                <w:lang w:val="es-MX"/>
              </w:rPr>
              <w:t>on-voting</w:t>
            </w:r>
          </w:p>
        </w:tc>
        <w:tc>
          <w:tcPr>
            <w:tcW w:w="1260" w:type="dxa"/>
          </w:tcPr>
          <w:p w14:paraId="7CF9411F" w14:textId="39FC7AA5" w:rsidR="00F92330" w:rsidRPr="00E36BFF" w:rsidRDefault="00F92330" w:rsidP="00F92330">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Permanent</w:t>
            </w:r>
          </w:p>
        </w:tc>
      </w:tr>
    </w:tbl>
    <w:p w14:paraId="33C7D047" w14:textId="77777777" w:rsidR="00CB0256" w:rsidRDefault="00CB0256">
      <w:pPr>
        <w:rPr>
          <w:rFonts w:ascii="Calibri" w:hAnsi="Calibri" w:cs="Calibri"/>
          <w:b/>
          <w:bCs/>
          <w:color w:val="000000"/>
          <w:sz w:val="22"/>
          <w:szCs w:val="22"/>
          <w:shd w:val="clear" w:color="auto" w:fill="FFFFFF"/>
        </w:rPr>
      </w:pPr>
    </w:p>
    <w:p w14:paraId="3B1E64B4" w14:textId="77777777" w:rsidR="00B920B9" w:rsidRDefault="00B920B9" w:rsidP="00B920B9">
      <w:pPr>
        <w:pStyle w:val="BodyText"/>
        <w:rPr>
          <w:spacing w:val="-2"/>
          <w:sz w:val="22"/>
          <w:szCs w:val="22"/>
        </w:rPr>
      </w:pPr>
    </w:p>
    <w:p w14:paraId="180A2ECD" w14:textId="77777777" w:rsidR="00B920B9" w:rsidRPr="00234A20" w:rsidRDefault="00B920B9" w:rsidP="00B920B9">
      <w:pPr>
        <w:pStyle w:val="BodyText"/>
        <w:rPr>
          <w:b/>
          <w:bCs/>
          <w:sz w:val="22"/>
          <w:szCs w:val="22"/>
        </w:rPr>
      </w:pPr>
      <w:r w:rsidRPr="00234A20">
        <w:rPr>
          <w:b/>
          <w:bCs/>
          <w:spacing w:val="-2"/>
          <w:sz w:val="22"/>
          <w:szCs w:val="22"/>
        </w:rPr>
        <w:t>Membership:</w:t>
      </w:r>
    </w:p>
    <w:p w14:paraId="59B2270B" w14:textId="77777777" w:rsidR="00B920B9" w:rsidRPr="00234A20" w:rsidRDefault="00B920B9" w:rsidP="00B920B9">
      <w:pPr>
        <w:pStyle w:val="BodyText"/>
        <w:ind w:left="-1"/>
        <w:rPr>
          <w:sz w:val="22"/>
          <w:szCs w:val="22"/>
        </w:rPr>
      </w:pPr>
      <w:r w:rsidRPr="00234A20">
        <w:rPr>
          <w:sz w:val="22"/>
          <w:szCs w:val="22"/>
        </w:rPr>
        <w:t>The Institutional</w:t>
      </w:r>
      <w:r w:rsidRPr="00234A20">
        <w:rPr>
          <w:spacing w:val="-1"/>
          <w:sz w:val="22"/>
          <w:szCs w:val="22"/>
        </w:rPr>
        <w:t xml:space="preserve"> </w:t>
      </w:r>
      <w:r w:rsidRPr="00234A20">
        <w:rPr>
          <w:sz w:val="22"/>
          <w:szCs w:val="22"/>
        </w:rPr>
        <w:t>Review Board will be composed of eight faculty members, one member of the community, the Vice President for Academic Affairs (or designee), and one upper-division student. The appointments will be for three years. The Faculty</w:t>
      </w:r>
      <w:r w:rsidRPr="00234A20">
        <w:rPr>
          <w:spacing w:val="40"/>
          <w:sz w:val="22"/>
          <w:szCs w:val="22"/>
        </w:rPr>
        <w:t xml:space="preserve"> </w:t>
      </w:r>
      <w:r w:rsidRPr="00234A20">
        <w:rPr>
          <w:sz w:val="22"/>
          <w:szCs w:val="22"/>
        </w:rPr>
        <w:t>Senate will appoint two faculty members from the John Massey School of Business, two faculty members from the School of Education and</w:t>
      </w:r>
      <w:r w:rsidRPr="00234A20">
        <w:rPr>
          <w:spacing w:val="-2"/>
          <w:sz w:val="22"/>
          <w:szCs w:val="22"/>
        </w:rPr>
        <w:t xml:space="preserve"> </w:t>
      </w:r>
      <w:r w:rsidRPr="00234A20">
        <w:rPr>
          <w:sz w:val="22"/>
          <w:szCs w:val="22"/>
        </w:rPr>
        <w:t>Behavioral Sciences, and</w:t>
      </w:r>
      <w:r w:rsidRPr="00234A20">
        <w:rPr>
          <w:spacing w:val="-2"/>
          <w:sz w:val="22"/>
          <w:szCs w:val="22"/>
        </w:rPr>
        <w:t xml:space="preserve"> </w:t>
      </w:r>
      <w:r w:rsidRPr="00234A20">
        <w:rPr>
          <w:sz w:val="22"/>
          <w:szCs w:val="22"/>
        </w:rPr>
        <w:t>four</w:t>
      </w:r>
      <w:r w:rsidRPr="00234A20">
        <w:rPr>
          <w:spacing w:val="-3"/>
          <w:sz w:val="22"/>
          <w:szCs w:val="22"/>
        </w:rPr>
        <w:t xml:space="preserve"> </w:t>
      </w:r>
      <w:r w:rsidRPr="00234A20">
        <w:rPr>
          <w:sz w:val="22"/>
          <w:szCs w:val="22"/>
        </w:rPr>
        <w:t>faculty</w:t>
      </w:r>
      <w:r w:rsidRPr="00234A20">
        <w:rPr>
          <w:spacing w:val="-3"/>
          <w:sz w:val="22"/>
          <w:szCs w:val="22"/>
        </w:rPr>
        <w:t xml:space="preserve"> </w:t>
      </w:r>
      <w:r w:rsidRPr="00234A20">
        <w:rPr>
          <w:sz w:val="22"/>
          <w:szCs w:val="22"/>
        </w:rPr>
        <w:t>members</w:t>
      </w:r>
      <w:r w:rsidRPr="00234A20">
        <w:rPr>
          <w:spacing w:val="-1"/>
          <w:sz w:val="22"/>
          <w:szCs w:val="22"/>
        </w:rPr>
        <w:t xml:space="preserve"> </w:t>
      </w:r>
      <w:r w:rsidRPr="00234A20">
        <w:rPr>
          <w:sz w:val="22"/>
          <w:szCs w:val="22"/>
        </w:rPr>
        <w:t>from</w:t>
      </w:r>
      <w:r w:rsidRPr="00234A20">
        <w:rPr>
          <w:spacing w:val="-3"/>
          <w:sz w:val="22"/>
          <w:szCs w:val="22"/>
        </w:rPr>
        <w:t xml:space="preserve"> </w:t>
      </w:r>
      <w:r w:rsidRPr="00234A20">
        <w:rPr>
          <w:sz w:val="22"/>
          <w:szCs w:val="22"/>
        </w:rPr>
        <w:t>the School of Arts</w:t>
      </w:r>
      <w:r w:rsidRPr="00234A20">
        <w:rPr>
          <w:spacing w:val="-1"/>
          <w:sz w:val="22"/>
          <w:szCs w:val="22"/>
        </w:rPr>
        <w:t xml:space="preserve"> </w:t>
      </w:r>
      <w:r w:rsidRPr="00234A20">
        <w:rPr>
          <w:sz w:val="22"/>
          <w:szCs w:val="22"/>
        </w:rPr>
        <w:t>and</w:t>
      </w:r>
      <w:r w:rsidRPr="00234A20">
        <w:rPr>
          <w:spacing w:val="-2"/>
          <w:sz w:val="22"/>
          <w:szCs w:val="22"/>
        </w:rPr>
        <w:t xml:space="preserve"> </w:t>
      </w:r>
      <w:r w:rsidRPr="00234A20">
        <w:rPr>
          <w:sz w:val="22"/>
          <w:szCs w:val="22"/>
        </w:rPr>
        <w:t>Sciences, such</w:t>
      </w:r>
      <w:r w:rsidRPr="00234A20">
        <w:rPr>
          <w:spacing w:val="-2"/>
          <w:sz w:val="22"/>
          <w:szCs w:val="22"/>
        </w:rPr>
        <w:t xml:space="preserve"> </w:t>
      </w:r>
      <w:r w:rsidRPr="00234A20">
        <w:rPr>
          <w:sz w:val="22"/>
          <w:szCs w:val="22"/>
        </w:rPr>
        <w:t>that there</w:t>
      </w:r>
      <w:r w:rsidRPr="00234A20">
        <w:rPr>
          <w:spacing w:val="-1"/>
          <w:sz w:val="22"/>
          <w:szCs w:val="22"/>
        </w:rPr>
        <w:t xml:space="preserve"> </w:t>
      </w:r>
      <w:r w:rsidRPr="00234A20">
        <w:rPr>
          <w:sz w:val="22"/>
          <w:szCs w:val="22"/>
        </w:rPr>
        <w:t xml:space="preserve">is not more than one member from a given academic department (if not possible – not more than one member from an academic major program). To allow for continuity of committee functioning, the chair must have at least one year’s experience on the Institutional Review Board. The community </w:t>
      </w:r>
      <w:proofErr w:type="gramStart"/>
      <w:r w:rsidRPr="00234A20">
        <w:rPr>
          <w:sz w:val="22"/>
          <w:szCs w:val="22"/>
        </w:rPr>
        <w:t>member</w:t>
      </w:r>
      <w:proofErr w:type="gramEnd"/>
      <w:r w:rsidRPr="00234A20">
        <w:rPr>
          <w:sz w:val="22"/>
          <w:szCs w:val="22"/>
        </w:rPr>
        <w:t xml:space="preserve"> will be solicited by the Institutional Review Board for membership </w:t>
      </w:r>
      <w:proofErr w:type="gramStart"/>
      <w:r w:rsidRPr="00234A20">
        <w:rPr>
          <w:sz w:val="22"/>
          <w:szCs w:val="22"/>
        </w:rPr>
        <w:t>in</w:t>
      </w:r>
      <w:proofErr w:type="gramEnd"/>
      <w:r w:rsidRPr="00234A20">
        <w:rPr>
          <w:sz w:val="22"/>
          <w:szCs w:val="22"/>
        </w:rPr>
        <w:t xml:space="preserve"> the committee.</w:t>
      </w:r>
      <w:r w:rsidRPr="00234A20">
        <w:rPr>
          <w:spacing w:val="-2"/>
          <w:sz w:val="22"/>
          <w:szCs w:val="22"/>
        </w:rPr>
        <w:t xml:space="preserve"> </w:t>
      </w:r>
      <w:r w:rsidRPr="00234A20">
        <w:rPr>
          <w:sz w:val="22"/>
          <w:szCs w:val="22"/>
        </w:rPr>
        <w:t>The</w:t>
      </w:r>
      <w:r w:rsidRPr="00234A20">
        <w:rPr>
          <w:spacing w:val="-3"/>
          <w:sz w:val="22"/>
          <w:szCs w:val="22"/>
        </w:rPr>
        <w:t xml:space="preserve"> </w:t>
      </w:r>
      <w:r w:rsidRPr="00234A20">
        <w:rPr>
          <w:sz w:val="22"/>
          <w:szCs w:val="22"/>
        </w:rPr>
        <w:t>community</w:t>
      </w:r>
      <w:r w:rsidRPr="00234A20">
        <w:rPr>
          <w:spacing w:val="-5"/>
          <w:sz w:val="22"/>
          <w:szCs w:val="22"/>
        </w:rPr>
        <w:t xml:space="preserve"> </w:t>
      </w:r>
      <w:r w:rsidRPr="00234A20">
        <w:rPr>
          <w:sz w:val="22"/>
          <w:szCs w:val="22"/>
        </w:rPr>
        <w:t>members</w:t>
      </w:r>
      <w:r w:rsidRPr="00234A20">
        <w:rPr>
          <w:spacing w:val="-3"/>
          <w:sz w:val="22"/>
          <w:szCs w:val="22"/>
        </w:rPr>
        <w:t xml:space="preserve"> </w:t>
      </w:r>
      <w:r w:rsidRPr="00234A20">
        <w:rPr>
          <w:sz w:val="22"/>
          <w:szCs w:val="22"/>
        </w:rPr>
        <w:t>will</w:t>
      </w:r>
      <w:r w:rsidRPr="00234A20">
        <w:rPr>
          <w:spacing w:val="-2"/>
          <w:sz w:val="22"/>
          <w:szCs w:val="22"/>
        </w:rPr>
        <w:t xml:space="preserve"> </w:t>
      </w:r>
      <w:r w:rsidRPr="00234A20">
        <w:rPr>
          <w:sz w:val="22"/>
          <w:szCs w:val="22"/>
        </w:rPr>
        <w:t>serve</w:t>
      </w:r>
      <w:r w:rsidRPr="00234A20">
        <w:rPr>
          <w:spacing w:val="-3"/>
          <w:sz w:val="22"/>
          <w:szCs w:val="22"/>
        </w:rPr>
        <w:t xml:space="preserve"> </w:t>
      </w:r>
      <w:r w:rsidRPr="00234A20">
        <w:rPr>
          <w:sz w:val="22"/>
          <w:szCs w:val="22"/>
        </w:rPr>
        <w:t>for</w:t>
      </w:r>
      <w:r w:rsidRPr="00234A20">
        <w:rPr>
          <w:spacing w:val="-5"/>
          <w:sz w:val="22"/>
          <w:szCs w:val="22"/>
        </w:rPr>
        <w:t xml:space="preserve"> </w:t>
      </w:r>
      <w:r w:rsidRPr="00234A20">
        <w:rPr>
          <w:sz w:val="22"/>
          <w:szCs w:val="22"/>
        </w:rPr>
        <w:t>one</w:t>
      </w:r>
      <w:r w:rsidRPr="00234A20">
        <w:rPr>
          <w:spacing w:val="-3"/>
          <w:sz w:val="22"/>
          <w:szCs w:val="22"/>
        </w:rPr>
        <w:t xml:space="preserve"> </w:t>
      </w:r>
      <w:r w:rsidRPr="00234A20">
        <w:rPr>
          <w:sz w:val="22"/>
          <w:szCs w:val="22"/>
        </w:rPr>
        <w:t>year. Service may</w:t>
      </w:r>
      <w:r w:rsidRPr="00234A20">
        <w:rPr>
          <w:spacing w:val="-5"/>
          <w:sz w:val="22"/>
          <w:szCs w:val="22"/>
        </w:rPr>
        <w:t xml:space="preserve"> </w:t>
      </w:r>
      <w:r w:rsidRPr="00234A20">
        <w:rPr>
          <w:sz w:val="22"/>
          <w:szCs w:val="22"/>
        </w:rPr>
        <w:t>be</w:t>
      </w:r>
      <w:r w:rsidRPr="00234A20">
        <w:rPr>
          <w:spacing w:val="-3"/>
          <w:sz w:val="22"/>
          <w:szCs w:val="22"/>
        </w:rPr>
        <w:t xml:space="preserve"> </w:t>
      </w:r>
      <w:r w:rsidRPr="00234A20">
        <w:rPr>
          <w:sz w:val="22"/>
          <w:szCs w:val="22"/>
        </w:rPr>
        <w:t>renewed</w:t>
      </w:r>
      <w:r w:rsidRPr="00234A20">
        <w:rPr>
          <w:spacing w:val="-4"/>
          <w:sz w:val="22"/>
          <w:szCs w:val="22"/>
        </w:rPr>
        <w:t xml:space="preserve"> </w:t>
      </w:r>
      <w:r w:rsidRPr="00234A20">
        <w:rPr>
          <w:sz w:val="22"/>
          <w:szCs w:val="22"/>
        </w:rPr>
        <w:t>for another</w:t>
      </w:r>
      <w:r w:rsidRPr="00234A20">
        <w:rPr>
          <w:spacing w:val="-1"/>
          <w:sz w:val="22"/>
          <w:szCs w:val="22"/>
        </w:rPr>
        <w:t xml:space="preserve"> </w:t>
      </w:r>
      <w:r w:rsidRPr="00234A20">
        <w:rPr>
          <w:sz w:val="22"/>
          <w:szCs w:val="22"/>
        </w:rPr>
        <w:t>year</w:t>
      </w:r>
      <w:r w:rsidRPr="00234A20">
        <w:rPr>
          <w:spacing w:val="-5"/>
          <w:sz w:val="22"/>
          <w:szCs w:val="22"/>
        </w:rPr>
        <w:t xml:space="preserve"> </w:t>
      </w:r>
      <w:r w:rsidRPr="00234A20">
        <w:rPr>
          <w:sz w:val="22"/>
          <w:szCs w:val="22"/>
        </w:rPr>
        <w:t>by mutual agreement</w:t>
      </w:r>
      <w:r w:rsidRPr="00234A20">
        <w:rPr>
          <w:spacing w:val="-2"/>
          <w:sz w:val="22"/>
          <w:szCs w:val="22"/>
        </w:rPr>
        <w:t xml:space="preserve"> </w:t>
      </w:r>
      <w:r w:rsidRPr="00234A20">
        <w:rPr>
          <w:sz w:val="22"/>
          <w:szCs w:val="22"/>
        </w:rPr>
        <w:t>of the</w:t>
      </w:r>
      <w:r w:rsidRPr="00234A20">
        <w:rPr>
          <w:spacing w:val="-2"/>
          <w:sz w:val="22"/>
          <w:szCs w:val="22"/>
        </w:rPr>
        <w:t xml:space="preserve"> </w:t>
      </w:r>
      <w:r w:rsidRPr="00234A20">
        <w:rPr>
          <w:sz w:val="22"/>
          <w:szCs w:val="22"/>
        </w:rPr>
        <w:t>committee</w:t>
      </w:r>
      <w:r w:rsidRPr="00234A20">
        <w:rPr>
          <w:spacing w:val="-2"/>
          <w:sz w:val="22"/>
          <w:szCs w:val="22"/>
        </w:rPr>
        <w:t xml:space="preserve"> </w:t>
      </w:r>
      <w:r w:rsidRPr="00234A20">
        <w:rPr>
          <w:sz w:val="22"/>
          <w:szCs w:val="22"/>
        </w:rPr>
        <w:t>and</w:t>
      </w:r>
      <w:r w:rsidRPr="00234A20">
        <w:rPr>
          <w:spacing w:val="-3"/>
          <w:sz w:val="22"/>
          <w:szCs w:val="22"/>
        </w:rPr>
        <w:t xml:space="preserve"> </w:t>
      </w:r>
      <w:r w:rsidRPr="00234A20">
        <w:rPr>
          <w:sz w:val="22"/>
          <w:szCs w:val="22"/>
        </w:rPr>
        <w:t>the community</w:t>
      </w:r>
      <w:r w:rsidRPr="00234A20">
        <w:rPr>
          <w:spacing w:val="-4"/>
          <w:sz w:val="22"/>
          <w:szCs w:val="22"/>
        </w:rPr>
        <w:t xml:space="preserve"> </w:t>
      </w:r>
      <w:r w:rsidRPr="00234A20">
        <w:rPr>
          <w:sz w:val="22"/>
          <w:szCs w:val="22"/>
        </w:rPr>
        <w:t>member.</w:t>
      </w:r>
      <w:r w:rsidRPr="00234A20">
        <w:rPr>
          <w:spacing w:val="-6"/>
          <w:sz w:val="22"/>
          <w:szCs w:val="22"/>
        </w:rPr>
        <w:t xml:space="preserve"> </w:t>
      </w:r>
      <w:r w:rsidRPr="00234A20">
        <w:rPr>
          <w:sz w:val="22"/>
          <w:szCs w:val="22"/>
        </w:rPr>
        <w:t>The</w:t>
      </w:r>
      <w:r w:rsidRPr="00234A20">
        <w:rPr>
          <w:spacing w:val="-7"/>
          <w:sz w:val="22"/>
          <w:szCs w:val="22"/>
        </w:rPr>
        <w:t xml:space="preserve"> </w:t>
      </w:r>
      <w:r w:rsidRPr="00234A20">
        <w:rPr>
          <w:sz w:val="22"/>
          <w:szCs w:val="22"/>
        </w:rPr>
        <w:t>VPAA</w:t>
      </w:r>
      <w:r w:rsidRPr="00234A20">
        <w:rPr>
          <w:spacing w:val="-3"/>
          <w:sz w:val="22"/>
          <w:szCs w:val="22"/>
        </w:rPr>
        <w:t xml:space="preserve"> </w:t>
      </w:r>
      <w:r w:rsidRPr="00234A20">
        <w:rPr>
          <w:sz w:val="22"/>
          <w:szCs w:val="22"/>
        </w:rPr>
        <w:t>(or</w:t>
      </w:r>
      <w:r w:rsidRPr="00234A20">
        <w:rPr>
          <w:spacing w:val="-4"/>
          <w:sz w:val="22"/>
          <w:szCs w:val="22"/>
        </w:rPr>
        <w:t xml:space="preserve"> </w:t>
      </w:r>
      <w:r w:rsidRPr="00234A20">
        <w:rPr>
          <w:sz w:val="22"/>
          <w:szCs w:val="22"/>
        </w:rPr>
        <w:t>designee) will</w:t>
      </w:r>
      <w:r w:rsidRPr="00234A20">
        <w:rPr>
          <w:spacing w:val="-1"/>
          <w:sz w:val="22"/>
          <w:szCs w:val="22"/>
        </w:rPr>
        <w:t xml:space="preserve"> </w:t>
      </w:r>
      <w:r w:rsidRPr="00234A20">
        <w:rPr>
          <w:sz w:val="22"/>
          <w:szCs w:val="22"/>
        </w:rPr>
        <w:t>be</w:t>
      </w:r>
      <w:r w:rsidRPr="00234A20">
        <w:rPr>
          <w:spacing w:val="-2"/>
          <w:sz w:val="22"/>
          <w:szCs w:val="22"/>
        </w:rPr>
        <w:t xml:space="preserve"> </w:t>
      </w:r>
      <w:r w:rsidRPr="00234A20">
        <w:rPr>
          <w:sz w:val="22"/>
          <w:szCs w:val="22"/>
        </w:rPr>
        <w:t>an</w:t>
      </w:r>
      <w:r w:rsidRPr="00234A20">
        <w:rPr>
          <w:spacing w:val="-3"/>
          <w:sz w:val="22"/>
          <w:szCs w:val="22"/>
        </w:rPr>
        <w:t xml:space="preserve"> </w:t>
      </w:r>
      <w:r w:rsidRPr="00234A20">
        <w:rPr>
          <w:sz w:val="22"/>
          <w:szCs w:val="22"/>
        </w:rPr>
        <w:t>ex officio member</w:t>
      </w:r>
      <w:r w:rsidRPr="00234A20">
        <w:rPr>
          <w:spacing w:val="-4"/>
          <w:sz w:val="22"/>
          <w:szCs w:val="22"/>
        </w:rPr>
        <w:t xml:space="preserve"> </w:t>
      </w:r>
      <w:r w:rsidRPr="00234A20">
        <w:rPr>
          <w:sz w:val="22"/>
          <w:szCs w:val="22"/>
        </w:rPr>
        <w:t>of</w:t>
      </w:r>
      <w:r w:rsidRPr="00234A20">
        <w:rPr>
          <w:spacing w:val="-1"/>
          <w:sz w:val="22"/>
          <w:szCs w:val="22"/>
        </w:rPr>
        <w:t xml:space="preserve"> </w:t>
      </w:r>
      <w:r w:rsidRPr="00234A20">
        <w:rPr>
          <w:sz w:val="22"/>
          <w:szCs w:val="22"/>
        </w:rPr>
        <w:t>the</w:t>
      </w:r>
      <w:r w:rsidRPr="00234A20">
        <w:rPr>
          <w:spacing w:val="-2"/>
          <w:sz w:val="22"/>
          <w:szCs w:val="22"/>
        </w:rPr>
        <w:t xml:space="preserve"> </w:t>
      </w:r>
      <w:r w:rsidRPr="00234A20">
        <w:rPr>
          <w:sz w:val="22"/>
          <w:szCs w:val="22"/>
        </w:rPr>
        <w:t>committee.</w:t>
      </w:r>
      <w:r w:rsidRPr="00234A20">
        <w:rPr>
          <w:spacing w:val="-1"/>
          <w:sz w:val="22"/>
          <w:szCs w:val="22"/>
        </w:rPr>
        <w:t xml:space="preserve"> </w:t>
      </w:r>
      <w:r w:rsidRPr="00234A20">
        <w:rPr>
          <w:sz w:val="22"/>
          <w:szCs w:val="22"/>
        </w:rPr>
        <w:t>The</w:t>
      </w:r>
      <w:r w:rsidRPr="00234A20">
        <w:rPr>
          <w:spacing w:val="-2"/>
          <w:sz w:val="22"/>
          <w:szCs w:val="22"/>
        </w:rPr>
        <w:t xml:space="preserve"> </w:t>
      </w:r>
      <w:r w:rsidRPr="00234A20">
        <w:rPr>
          <w:sz w:val="22"/>
          <w:szCs w:val="22"/>
        </w:rPr>
        <w:t>upper- division student member will be appointed annually by the Vice President for Student Affairs and approved by the President.</w:t>
      </w:r>
    </w:p>
    <w:p w14:paraId="0133E113" w14:textId="146E5E85" w:rsidR="0026083F" w:rsidRPr="00EC5772" w:rsidRDefault="0026083F"/>
    <w:sectPr w:rsidR="0026083F" w:rsidRPr="00EC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3D"/>
    <w:rsid w:val="00037987"/>
    <w:rsid w:val="000A79A6"/>
    <w:rsid w:val="001269C6"/>
    <w:rsid w:val="0014221A"/>
    <w:rsid w:val="00180CE9"/>
    <w:rsid w:val="00195404"/>
    <w:rsid w:val="00204746"/>
    <w:rsid w:val="0026083F"/>
    <w:rsid w:val="00271A0F"/>
    <w:rsid w:val="002F0767"/>
    <w:rsid w:val="00340524"/>
    <w:rsid w:val="003A07EB"/>
    <w:rsid w:val="003A554D"/>
    <w:rsid w:val="003D3205"/>
    <w:rsid w:val="00471487"/>
    <w:rsid w:val="00482A15"/>
    <w:rsid w:val="0049461F"/>
    <w:rsid w:val="004E3A5C"/>
    <w:rsid w:val="00505E88"/>
    <w:rsid w:val="005D65AF"/>
    <w:rsid w:val="005F4F33"/>
    <w:rsid w:val="00746742"/>
    <w:rsid w:val="0082239B"/>
    <w:rsid w:val="0087228F"/>
    <w:rsid w:val="009B0E17"/>
    <w:rsid w:val="009E7629"/>
    <w:rsid w:val="009F2405"/>
    <w:rsid w:val="00A22A69"/>
    <w:rsid w:val="00A33871"/>
    <w:rsid w:val="00B920B9"/>
    <w:rsid w:val="00BC4F41"/>
    <w:rsid w:val="00C34E0C"/>
    <w:rsid w:val="00C504F8"/>
    <w:rsid w:val="00C548B1"/>
    <w:rsid w:val="00C84A3D"/>
    <w:rsid w:val="00CB0256"/>
    <w:rsid w:val="00D030DF"/>
    <w:rsid w:val="00E11596"/>
    <w:rsid w:val="00E36BFF"/>
    <w:rsid w:val="00EB0F1C"/>
    <w:rsid w:val="00EC5772"/>
    <w:rsid w:val="00F832C4"/>
    <w:rsid w:val="00F92330"/>
    <w:rsid w:val="00FB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B705"/>
  <w15:chartTrackingRefBased/>
  <w15:docId w15:val="{2956EF7D-B4CF-4F6F-AF3C-F6293A5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A3D"/>
    <w:rPr>
      <w:rFonts w:eastAsiaTheme="majorEastAsia" w:cstheme="majorBidi"/>
      <w:color w:val="272727" w:themeColor="text1" w:themeTint="D8"/>
    </w:rPr>
  </w:style>
  <w:style w:type="paragraph" w:styleId="Title">
    <w:name w:val="Title"/>
    <w:basedOn w:val="Normal"/>
    <w:next w:val="Normal"/>
    <w:link w:val="TitleChar"/>
    <w:uiPriority w:val="10"/>
    <w:qFormat/>
    <w:rsid w:val="00C84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A3D"/>
    <w:pPr>
      <w:spacing w:before="160"/>
      <w:jc w:val="center"/>
    </w:pPr>
    <w:rPr>
      <w:i/>
      <w:iCs/>
      <w:color w:val="404040" w:themeColor="text1" w:themeTint="BF"/>
    </w:rPr>
  </w:style>
  <w:style w:type="character" w:customStyle="1" w:styleId="QuoteChar">
    <w:name w:val="Quote Char"/>
    <w:basedOn w:val="DefaultParagraphFont"/>
    <w:link w:val="Quote"/>
    <w:uiPriority w:val="29"/>
    <w:rsid w:val="00C84A3D"/>
    <w:rPr>
      <w:i/>
      <w:iCs/>
      <w:color w:val="404040" w:themeColor="text1" w:themeTint="BF"/>
    </w:rPr>
  </w:style>
  <w:style w:type="paragraph" w:styleId="ListParagraph">
    <w:name w:val="List Paragraph"/>
    <w:basedOn w:val="Normal"/>
    <w:uiPriority w:val="34"/>
    <w:qFormat/>
    <w:rsid w:val="00C84A3D"/>
    <w:pPr>
      <w:ind w:left="720"/>
      <w:contextualSpacing/>
    </w:pPr>
  </w:style>
  <w:style w:type="character" w:styleId="IntenseEmphasis">
    <w:name w:val="Intense Emphasis"/>
    <w:basedOn w:val="DefaultParagraphFont"/>
    <w:uiPriority w:val="21"/>
    <w:qFormat/>
    <w:rsid w:val="00C84A3D"/>
    <w:rPr>
      <w:i/>
      <w:iCs/>
      <w:color w:val="0F4761" w:themeColor="accent1" w:themeShade="BF"/>
    </w:rPr>
  </w:style>
  <w:style w:type="paragraph" w:styleId="IntenseQuote">
    <w:name w:val="Intense Quote"/>
    <w:basedOn w:val="Normal"/>
    <w:next w:val="Normal"/>
    <w:link w:val="IntenseQuoteChar"/>
    <w:uiPriority w:val="30"/>
    <w:qFormat/>
    <w:rsid w:val="00C84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A3D"/>
    <w:rPr>
      <w:i/>
      <w:iCs/>
      <w:color w:val="0F4761" w:themeColor="accent1" w:themeShade="BF"/>
    </w:rPr>
  </w:style>
  <w:style w:type="character" w:styleId="IntenseReference">
    <w:name w:val="Intense Reference"/>
    <w:basedOn w:val="DefaultParagraphFont"/>
    <w:uiPriority w:val="32"/>
    <w:qFormat/>
    <w:rsid w:val="00C84A3D"/>
    <w:rPr>
      <w:b/>
      <w:bCs/>
      <w:smallCaps/>
      <w:color w:val="0F4761" w:themeColor="accent1" w:themeShade="BF"/>
      <w:spacing w:val="5"/>
    </w:rPr>
  </w:style>
  <w:style w:type="table" w:styleId="TableGrid">
    <w:name w:val="Table Grid"/>
    <w:basedOn w:val="TableNormal"/>
    <w:uiPriority w:val="39"/>
    <w:rsid w:val="00CB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256"/>
    <w:rPr>
      <w:color w:val="467886" w:themeColor="hyperlink"/>
      <w:u w:val="single"/>
    </w:rPr>
  </w:style>
  <w:style w:type="character" w:styleId="UnresolvedMention">
    <w:name w:val="Unresolved Mention"/>
    <w:basedOn w:val="DefaultParagraphFont"/>
    <w:uiPriority w:val="99"/>
    <w:semiHidden/>
    <w:unhideWhenUsed/>
    <w:rsid w:val="00CB0256"/>
    <w:rPr>
      <w:color w:val="605E5C"/>
      <w:shd w:val="clear" w:color="auto" w:fill="E1DFDD"/>
    </w:rPr>
  </w:style>
  <w:style w:type="paragraph" w:styleId="BodyText">
    <w:name w:val="Body Text"/>
    <w:basedOn w:val="Normal"/>
    <w:link w:val="BodyTextChar"/>
    <w:uiPriority w:val="1"/>
    <w:qFormat/>
    <w:rsid w:val="00B920B9"/>
    <w:pPr>
      <w:widowControl w:val="0"/>
      <w:autoSpaceDE w:val="0"/>
      <w:autoSpaceDN w:val="0"/>
      <w:spacing w:after="0" w:line="240" w:lineRule="auto"/>
    </w:pPr>
    <w:rPr>
      <w:rFonts w:ascii="Calibri" w:eastAsia="Calibri" w:hAnsi="Calibri" w:cs="Calibri"/>
      <w:kern w:val="0"/>
      <w:sz w:val="18"/>
      <w:szCs w:val="18"/>
      <w14:ligatures w14:val="none"/>
    </w:rPr>
  </w:style>
  <w:style w:type="character" w:customStyle="1" w:styleId="BodyTextChar">
    <w:name w:val="Body Text Char"/>
    <w:basedOn w:val="DefaultParagraphFont"/>
    <w:link w:val="BodyText"/>
    <w:uiPriority w:val="1"/>
    <w:rsid w:val="00B920B9"/>
    <w:rPr>
      <w:rFonts w:ascii="Calibri" w:eastAsia="Calibri" w:hAnsi="Calibri" w:cs="Calibr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non@se.edu" TargetMode="External"/><Relationship Id="rId13" Type="http://schemas.openxmlformats.org/officeDocument/2006/relationships/hyperlink" Target="mailto:wpettett86@student.se.edu" TargetMode="External"/><Relationship Id="rId3" Type="http://schemas.openxmlformats.org/officeDocument/2006/relationships/webSettings" Target="webSettings.xml"/><Relationship Id="rId7" Type="http://schemas.openxmlformats.org/officeDocument/2006/relationships/hyperlink" Target="mailto:kmaple@se.edu" TargetMode="External"/><Relationship Id="rId12" Type="http://schemas.openxmlformats.org/officeDocument/2006/relationships/hyperlink" Target="mailto:aosbc@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riday@se.edu" TargetMode="External"/><Relationship Id="rId11" Type="http://schemas.openxmlformats.org/officeDocument/2006/relationships/hyperlink" Target="mailto:slmorrison@se.edu" TargetMode="External"/><Relationship Id="rId5" Type="http://schemas.openxmlformats.org/officeDocument/2006/relationships/hyperlink" Target="mailto:kgarza@se.edu" TargetMode="External"/><Relationship Id="rId15" Type="http://schemas.openxmlformats.org/officeDocument/2006/relationships/theme" Target="theme/theme1.xml"/><Relationship Id="rId10" Type="http://schemas.openxmlformats.org/officeDocument/2006/relationships/hyperlink" Target="mailto:nwu@se.edu" TargetMode="External"/><Relationship Id="rId4" Type="http://schemas.openxmlformats.org/officeDocument/2006/relationships/hyperlink" Target="mailto:mhardy@se.edu" TargetMode="External"/><Relationship Id="rId9" Type="http://schemas.openxmlformats.org/officeDocument/2006/relationships/hyperlink" Target="mailto:cdima@s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Hardy</dc:creator>
  <cp:keywords/>
  <dc:description/>
  <cp:lastModifiedBy>Michael Hardy</cp:lastModifiedBy>
  <cp:revision>5</cp:revision>
  <dcterms:created xsi:type="dcterms:W3CDTF">2025-06-25T18:34:00Z</dcterms:created>
  <dcterms:modified xsi:type="dcterms:W3CDTF">2025-06-25T18:37:00Z</dcterms:modified>
</cp:coreProperties>
</file>